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CDF94" w14:textId="45B45C9A" w:rsidR="00E57676" w:rsidRDefault="009D3BFD" w:rsidP="00FB3204">
      <w:pPr>
        <w:autoSpaceDE w:val="0"/>
        <w:autoSpaceDN w:val="0"/>
        <w:adjustRightInd w:val="0"/>
        <w:ind w:left="360"/>
        <w:jc w:val="both"/>
        <w:rPr>
          <w:rFonts w:ascii="Arial" w:hAnsi="Arial" w:cs="Arial"/>
          <w:szCs w:val="24"/>
          <w:lang w:eastAsia="en-US"/>
        </w:rPr>
      </w:pPr>
      <w:r>
        <w:rPr>
          <w:rFonts w:ascii="Marianne" w:hAnsi="Marianne" w:cs="Arial"/>
          <w:b/>
          <w:noProof/>
          <w:sz w:val="24"/>
          <w:szCs w:val="24"/>
        </w:rPr>
        <w:drawing>
          <wp:anchor distT="0" distB="0" distL="114300" distR="114300" simplePos="0" relativeHeight="251668480" behindDoc="0" locked="0" layoutInCell="1" allowOverlap="1" wp14:anchorId="36F55267" wp14:editId="1D278FC8">
            <wp:simplePos x="0" y="0"/>
            <wp:positionH relativeFrom="column">
              <wp:posOffset>-222149</wp:posOffset>
            </wp:positionH>
            <wp:positionV relativeFrom="paragraph">
              <wp:posOffset>129175</wp:posOffset>
            </wp:positionV>
            <wp:extent cx="1561722" cy="1432672"/>
            <wp:effectExtent l="0" t="0" r="635" b="0"/>
            <wp:wrapNone/>
            <wp:docPr id="2" name="Image 2" descr="minar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arm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4312" cy="1462569"/>
                    </a:xfrm>
                    <a:prstGeom prst="rect">
                      <a:avLst/>
                    </a:prstGeom>
                    <a:noFill/>
                  </pic:spPr>
                </pic:pic>
              </a:graphicData>
            </a:graphic>
            <wp14:sizeRelH relativeFrom="page">
              <wp14:pctWidth>0</wp14:pctWidth>
            </wp14:sizeRelH>
            <wp14:sizeRelV relativeFrom="page">
              <wp14:pctHeight>0</wp14:pctHeight>
            </wp14:sizeRelV>
          </wp:anchor>
        </w:drawing>
      </w:r>
    </w:p>
    <w:p w14:paraId="57A23FAB" w14:textId="0960128D" w:rsidR="00E57676" w:rsidRPr="00B270AB" w:rsidRDefault="00E57676" w:rsidP="00B25B80">
      <w:pPr>
        <w:autoSpaceDE w:val="0"/>
        <w:autoSpaceDN w:val="0"/>
        <w:adjustRightInd w:val="0"/>
        <w:ind w:left="2410"/>
        <w:jc w:val="both"/>
        <w:rPr>
          <w:rFonts w:ascii="Arial" w:hAnsi="Arial" w:cs="Arial"/>
          <w:szCs w:val="24"/>
          <w:lang w:eastAsia="en-US"/>
        </w:rPr>
      </w:pPr>
    </w:p>
    <w:p w14:paraId="186E7634" w14:textId="73F0B12F" w:rsidR="00B25B80" w:rsidRDefault="004139CB" w:rsidP="00B25B80">
      <w:pPr>
        <w:autoSpaceDE w:val="0"/>
        <w:autoSpaceDN w:val="0"/>
        <w:adjustRightInd w:val="0"/>
        <w:spacing w:after="40"/>
        <w:ind w:left="2410"/>
        <w:rPr>
          <w:rFonts w:ascii="Arial" w:hAnsi="Arial" w:cs="Arial"/>
          <w:color w:val="000000"/>
          <w:sz w:val="21"/>
          <w:szCs w:val="21"/>
        </w:rPr>
      </w:pPr>
      <w:r>
        <w:rPr>
          <w:noProof/>
        </w:rPr>
        <w:drawing>
          <wp:anchor distT="0" distB="0" distL="114300" distR="114300" simplePos="0" relativeHeight="251665408" behindDoc="0" locked="0" layoutInCell="1" allowOverlap="1" wp14:anchorId="59BDA069" wp14:editId="4F257C6E">
            <wp:simplePos x="0" y="0"/>
            <wp:positionH relativeFrom="column">
              <wp:posOffset>5413075</wp:posOffset>
            </wp:positionH>
            <wp:positionV relativeFrom="paragraph">
              <wp:posOffset>110011</wp:posOffset>
            </wp:positionV>
            <wp:extent cx="498475" cy="630073"/>
            <wp:effectExtent l="0" t="0" r="0" b="0"/>
            <wp:wrapNone/>
            <wp:docPr id="99233066" name="picture"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8475" cy="630073"/>
                    </a:xfrm>
                    <a:prstGeom prst="rect">
                      <a:avLst/>
                    </a:prstGeom>
                  </pic:spPr>
                </pic:pic>
              </a:graphicData>
            </a:graphic>
          </wp:anchor>
        </w:drawing>
      </w:r>
    </w:p>
    <w:p w14:paraId="5E6BE409" w14:textId="006E22DD" w:rsidR="00B25B80" w:rsidRPr="0066091F" w:rsidRDefault="00B25B80" w:rsidP="00B25B80">
      <w:pPr>
        <w:autoSpaceDE w:val="0"/>
        <w:autoSpaceDN w:val="0"/>
        <w:adjustRightInd w:val="0"/>
        <w:spacing w:after="40"/>
        <w:ind w:left="2410"/>
        <w:rPr>
          <w:rFonts w:ascii="Arial" w:hAnsi="Arial" w:cs="Arial"/>
          <w:color w:val="000000"/>
          <w:sz w:val="21"/>
          <w:szCs w:val="21"/>
        </w:rPr>
      </w:pPr>
      <w:r w:rsidRPr="0066091F">
        <w:rPr>
          <w:rFonts w:ascii="Arial" w:hAnsi="Arial" w:cs="Arial"/>
          <w:color w:val="000000"/>
          <w:sz w:val="21"/>
          <w:szCs w:val="21"/>
        </w:rPr>
        <w:t>SERVICE DU COMMISSARIAT DES ARMÉES (SCA)</w:t>
      </w:r>
    </w:p>
    <w:p w14:paraId="6C181425" w14:textId="44070FC5" w:rsidR="00B25B80" w:rsidRPr="0066091F" w:rsidRDefault="00B25B80" w:rsidP="00B25B80">
      <w:pPr>
        <w:autoSpaceDE w:val="0"/>
        <w:autoSpaceDN w:val="0"/>
        <w:adjustRightInd w:val="0"/>
        <w:spacing w:before="120"/>
        <w:ind w:left="2410"/>
        <w:rPr>
          <w:rFonts w:ascii="Arial" w:eastAsia="Calibri" w:hAnsi="Arial" w:cs="Arial"/>
          <w:color w:val="000000"/>
          <w:sz w:val="21"/>
          <w:szCs w:val="21"/>
        </w:rPr>
      </w:pPr>
      <w:r w:rsidRPr="0066091F">
        <w:rPr>
          <w:rFonts w:ascii="Arial" w:eastAsia="Calibri" w:hAnsi="Arial" w:cs="Arial"/>
          <w:color w:val="000000"/>
          <w:sz w:val="21"/>
          <w:szCs w:val="21"/>
        </w:rPr>
        <w:t xml:space="preserve">Plate-Forme Commissariat </w:t>
      </w:r>
      <w:r w:rsidR="00647D5C">
        <w:rPr>
          <w:rFonts w:ascii="Arial" w:eastAsia="Calibri" w:hAnsi="Arial" w:cs="Arial"/>
          <w:color w:val="000000"/>
          <w:sz w:val="21"/>
          <w:szCs w:val="21"/>
        </w:rPr>
        <w:t>o</w:t>
      </w:r>
      <w:r>
        <w:rPr>
          <w:rFonts w:ascii="Arial" w:eastAsia="Calibri" w:hAnsi="Arial" w:cs="Arial"/>
          <w:color w:val="000000"/>
          <w:sz w:val="21"/>
          <w:szCs w:val="21"/>
        </w:rPr>
        <w:t>uest</w:t>
      </w:r>
      <w:r w:rsidRPr="0066091F">
        <w:rPr>
          <w:rFonts w:ascii="Arial" w:eastAsia="Calibri" w:hAnsi="Arial" w:cs="Arial"/>
          <w:color w:val="000000"/>
          <w:sz w:val="21"/>
          <w:szCs w:val="21"/>
        </w:rPr>
        <w:t xml:space="preserve"> (</w:t>
      </w:r>
      <w:r>
        <w:rPr>
          <w:rFonts w:ascii="Arial" w:eastAsia="Calibri" w:hAnsi="Arial" w:cs="Arial"/>
          <w:color w:val="000000"/>
          <w:sz w:val="21"/>
          <w:szCs w:val="21"/>
        </w:rPr>
        <w:t>PFC-Ouest</w:t>
      </w:r>
      <w:r w:rsidRPr="0066091F">
        <w:rPr>
          <w:rFonts w:ascii="Arial" w:eastAsia="Calibri" w:hAnsi="Arial" w:cs="Arial"/>
          <w:color w:val="000000"/>
          <w:sz w:val="21"/>
          <w:szCs w:val="21"/>
        </w:rPr>
        <w:t>)</w:t>
      </w:r>
    </w:p>
    <w:p w14:paraId="067163B5" w14:textId="70B1CB2C" w:rsidR="00E57676" w:rsidRPr="00B270AB" w:rsidRDefault="00B25B80" w:rsidP="00B25B80">
      <w:pPr>
        <w:autoSpaceDE w:val="0"/>
        <w:autoSpaceDN w:val="0"/>
        <w:adjustRightInd w:val="0"/>
        <w:ind w:left="2410"/>
        <w:jc w:val="both"/>
        <w:rPr>
          <w:rFonts w:ascii="Arial" w:hAnsi="Arial" w:cs="Arial"/>
          <w:szCs w:val="24"/>
          <w:lang w:eastAsia="en-US"/>
        </w:rPr>
      </w:pPr>
      <w:r w:rsidRPr="0066091F">
        <w:rPr>
          <w:rFonts w:ascii="Arial" w:eastAsia="Calibri" w:hAnsi="Arial" w:cs="Arial"/>
          <w:color w:val="000000"/>
          <w:sz w:val="21"/>
          <w:szCs w:val="21"/>
        </w:rPr>
        <w:t xml:space="preserve">Contact : </w:t>
      </w:r>
      <w:hyperlink r:id="rId10" w:history="1">
        <w:r w:rsidR="00251E72">
          <w:rPr>
            <w:rStyle w:val="Lienhypertexte"/>
            <w:rFonts w:ascii="Arial" w:hAnsi="Arial" w:cs="Arial"/>
            <w:sz w:val="20"/>
          </w:rPr>
          <w:t>pfc-ouest-dap-bfo.charge-rel-entr.fct@intradef.gouv.fr</w:t>
        </w:r>
      </w:hyperlink>
    </w:p>
    <w:p w14:paraId="470ACF66" w14:textId="77777777" w:rsidR="00E57676" w:rsidRPr="00B270AB" w:rsidRDefault="00E57676" w:rsidP="00E57676">
      <w:pPr>
        <w:autoSpaceDE w:val="0"/>
        <w:autoSpaceDN w:val="0"/>
        <w:adjustRightInd w:val="0"/>
        <w:jc w:val="both"/>
        <w:rPr>
          <w:rFonts w:ascii="Arial" w:hAnsi="Arial" w:cs="Arial"/>
          <w:szCs w:val="24"/>
          <w:lang w:eastAsia="en-US"/>
        </w:rPr>
      </w:pPr>
    </w:p>
    <w:tbl>
      <w:tblPr>
        <w:tblW w:w="10001" w:type="dxa"/>
        <w:jc w:val="center"/>
        <w:tblLook w:val="01E0" w:firstRow="1" w:lastRow="1" w:firstColumn="1" w:lastColumn="1" w:noHBand="0" w:noVBand="0"/>
      </w:tblPr>
      <w:tblGrid>
        <w:gridCol w:w="3783"/>
        <w:gridCol w:w="2249"/>
        <w:gridCol w:w="3969"/>
      </w:tblGrid>
      <w:tr w:rsidR="00E57676" w:rsidRPr="00B270AB" w14:paraId="216F82AB" w14:textId="77777777" w:rsidTr="00807249">
        <w:trPr>
          <w:jc w:val="center"/>
        </w:trPr>
        <w:tc>
          <w:tcPr>
            <w:tcW w:w="3783" w:type="dxa"/>
            <w:vAlign w:val="center"/>
          </w:tcPr>
          <w:p w14:paraId="04C36230" w14:textId="4D6A8608" w:rsidR="00E57676" w:rsidRPr="00B270AB" w:rsidRDefault="00E57676" w:rsidP="00807249">
            <w:pPr>
              <w:autoSpaceDE w:val="0"/>
              <w:autoSpaceDN w:val="0"/>
              <w:adjustRightInd w:val="0"/>
              <w:jc w:val="both"/>
              <w:rPr>
                <w:rFonts w:ascii="Arial" w:hAnsi="Arial" w:cs="Arial"/>
                <w:szCs w:val="24"/>
                <w:lang w:eastAsia="en-US"/>
              </w:rPr>
            </w:pPr>
          </w:p>
        </w:tc>
        <w:tc>
          <w:tcPr>
            <w:tcW w:w="2249" w:type="dxa"/>
            <w:vAlign w:val="center"/>
            <w:hideMark/>
          </w:tcPr>
          <w:p w14:paraId="569A6EA7" w14:textId="3A2A9522" w:rsidR="00E57676" w:rsidRPr="00B270AB" w:rsidRDefault="00E57676" w:rsidP="00807249">
            <w:pPr>
              <w:autoSpaceDE w:val="0"/>
              <w:autoSpaceDN w:val="0"/>
              <w:adjustRightInd w:val="0"/>
              <w:ind w:firstLine="201"/>
              <w:jc w:val="center"/>
              <w:rPr>
                <w:rFonts w:ascii="Arial" w:hAnsi="Arial" w:cs="Arial"/>
                <w:szCs w:val="24"/>
                <w:lang w:eastAsia="en-US"/>
              </w:rPr>
            </w:pPr>
          </w:p>
        </w:tc>
        <w:tc>
          <w:tcPr>
            <w:tcW w:w="3969" w:type="dxa"/>
            <w:vAlign w:val="center"/>
          </w:tcPr>
          <w:p w14:paraId="7D93E4BD" w14:textId="77777777" w:rsidR="00E57676" w:rsidRPr="00B270AB" w:rsidRDefault="00E57676" w:rsidP="00807249">
            <w:pPr>
              <w:autoSpaceDE w:val="0"/>
              <w:autoSpaceDN w:val="0"/>
              <w:adjustRightInd w:val="0"/>
              <w:jc w:val="both"/>
              <w:rPr>
                <w:rFonts w:ascii="Arial" w:hAnsi="Arial" w:cs="Arial"/>
                <w:szCs w:val="24"/>
                <w:lang w:eastAsia="en-US"/>
              </w:rPr>
            </w:pPr>
          </w:p>
          <w:p w14:paraId="2DBB3254" w14:textId="77777777" w:rsidR="00E57676" w:rsidRPr="00B270AB" w:rsidRDefault="00E57676" w:rsidP="00807249">
            <w:pPr>
              <w:autoSpaceDE w:val="0"/>
              <w:autoSpaceDN w:val="0"/>
              <w:adjustRightInd w:val="0"/>
              <w:jc w:val="both"/>
              <w:rPr>
                <w:rFonts w:ascii="Arial" w:hAnsi="Arial" w:cs="Arial"/>
                <w:szCs w:val="24"/>
                <w:lang w:eastAsia="en-US"/>
              </w:rPr>
            </w:pPr>
          </w:p>
          <w:p w14:paraId="01868A2D" w14:textId="77777777" w:rsidR="00E57676" w:rsidRPr="00B270AB" w:rsidRDefault="00E57676" w:rsidP="00807249">
            <w:pPr>
              <w:autoSpaceDE w:val="0"/>
              <w:autoSpaceDN w:val="0"/>
              <w:adjustRightInd w:val="0"/>
              <w:jc w:val="both"/>
              <w:rPr>
                <w:rFonts w:ascii="Arial" w:hAnsi="Arial" w:cs="Arial"/>
                <w:szCs w:val="24"/>
                <w:lang w:eastAsia="en-US"/>
              </w:rPr>
            </w:pPr>
          </w:p>
        </w:tc>
      </w:tr>
    </w:tbl>
    <w:p w14:paraId="4DF494F1" w14:textId="77777777" w:rsidR="00E57676" w:rsidRPr="00B270AB" w:rsidRDefault="00E57676" w:rsidP="00E57676">
      <w:pPr>
        <w:autoSpaceDE w:val="0"/>
        <w:autoSpaceDN w:val="0"/>
        <w:adjustRightInd w:val="0"/>
        <w:jc w:val="both"/>
        <w:rPr>
          <w:rFonts w:ascii="Arial" w:hAnsi="Arial" w:cs="Arial"/>
          <w:szCs w:val="24"/>
          <w:lang w:eastAsia="en-US"/>
        </w:rPr>
      </w:pPr>
    </w:p>
    <w:p w14:paraId="3B02B715" w14:textId="77777777" w:rsidR="00E57676" w:rsidRPr="00AD4C76" w:rsidRDefault="00E57676" w:rsidP="00B346E5">
      <w:pPr>
        <w:autoSpaceDE w:val="0"/>
        <w:autoSpaceDN w:val="0"/>
        <w:adjustRightInd w:val="0"/>
        <w:rPr>
          <w:rFonts w:ascii="Arial" w:hAnsi="Arial" w:cs="Arial"/>
          <w:bCs/>
          <w:sz w:val="36"/>
          <w:szCs w:val="36"/>
          <w:lang w:eastAsia="en-US"/>
        </w:rPr>
      </w:pPr>
    </w:p>
    <w:p w14:paraId="72367465" w14:textId="77777777" w:rsidR="00E57676" w:rsidRPr="00AD4C76" w:rsidRDefault="00E57676" w:rsidP="00E57676">
      <w:pPr>
        <w:autoSpaceDE w:val="0"/>
        <w:autoSpaceDN w:val="0"/>
        <w:adjustRightInd w:val="0"/>
        <w:jc w:val="center"/>
        <w:rPr>
          <w:rFonts w:ascii="Arial" w:hAnsi="Arial" w:cs="Arial"/>
          <w:bCs/>
          <w:sz w:val="36"/>
          <w:szCs w:val="36"/>
          <w:lang w:eastAsia="en-US"/>
        </w:rPr>
      </w:pPr>
    </w:p>
    <w:p w14:paraId="2E1C49BE" w14:textId="77777777" w:rsidR="00E57676" w:rsidRPr="00AD4C76" w:rsidRDefault="00E57676" w:rsidP="00E57676">
      <w:pPr>
        <w:autoSpaceDE w:val="0"/>
        <w:autoSpaceDN w:val="0"/>
        <w:adjustRightInd w:val="0"/>
        <w:jc w:val="center"/>
        <w:rPr>
          <w:rFonts w:ascii="Arial" w:hAnsi="Arial" w:cs="Arial"/>
          <w:bCs/>
          <w:sz w:val="36"/>
          <w:szCs w:val="36"/>
          <w:lang w:eastAsia="en-US"/>
        </w:rPr>
      </w:pPr>
    </w:p>
    <w:p w14:paraId="26B0DF64" w14:textId="7568288D" w:rsidR="00E57676" w:rsidRPr="00AD4C76" w:rsidRDefault="00E57676" w:rsidP="00E57676">
      <w:pPr>
        <w:autoSpaceDE w:val="0"/>
        <w:autoSpaceDN w:val="0"/>
        <w:adjustRightInd w:val="0"/>
        <w:jc w:val="center"/>
        <w:rPr>
          <w:rFonts w:ascii="Arial" w:hAnsi="Arial" w:cs="Arial"/>
          <w:bCs/>
          <w:sz w:val="36"/>
          <w:szCs w:val="36"/>
          <w:lang w:eastAsia="en-US"/>
        </w:rPr>
      </w:pPr>
      <w:r w:rsidRPr="00AD4C76">
        <w:rPr>
          <w:rFonts w:ascii="Arial" w:hAnsi="Arial" w:cs="Arial"/>
          <w:bCs/>
          <w:sz w:val="36"/>
          <w:szCs w:val="36"/>
          <w:lang w:eastAsia="en-US"/>
        </w:rPr>
        <w:t>SERVICE DU COMMISSARIAT DES ARM</w:t>
      </w:r>
      <w:r w:rsidR="00AC3F7C">
        <w:rPr>
          <w:rFonts w:ascii="Arial" w:hAnsi="Arial" w:cs="Arial"/>
          <w:bCs/>
          <w:sz w:val="36"/>
          <w:szCs w:val="36"/>
          <w:lang w:eastAsia="en-US"/>
        </w:rPr>
        <w:t>É</w:t>
      </w:r>
      <w:r w:rsidRPr="00AD4C76">
        <w:rPr>
          <w:rFonts w:ascii="Arial" w:hAnsi="Arial" w:cs="Arial"/>
          <w:bCs/>
          <w:sz w:val="36"/>
          <w:szCs w:val="36"/>
          <w:lang w:eastAsia="en-US"/>
        </w:rPr>
        <w:t>ES</w:t>
      </w:r>
    </w:p>
    <w:p w14:paraId="6A76D7AB" w14:textId="77777777" w:rsidR="00E57676" w:rsidRPr="00AD4C76" w:rsidRDefault="00E57676" w:rsidP="00E57676">
      <w:pPr>
        <w:autoSpaceDE w:val="0"/>
        <w:autoSpaceDN w:val="0"/>
        <w:adjustRightInd w:val="0"/>
        <w:jc w:val="both"/>
        <w:rPr>
          <w:rFonts w:ascii="Arial" w:hAnsi="Arial" w:cs="Arial"/>
          <w:szCs w:val="24"/>
          <w:lang w:eastAsia="en-US"/>
        </w:rPr>
      </w:pPr>
    </w:p>
    <w:p w14:paraId="6C0E88D2" w14:textId="3F36406D" w:rsidR="000B44D2" w:rsidRPr="00AD4C76" w:rsidRDefault="000B44D2" w:rsidP="000B44D2">
      <w:pPr>
        <w:ind w:right="141"/>
        <w:jc w:val="center"/>
        <w:rPr>
          <w:rFonts w:ascii="Arial" w:hAnsi="Arial" w:cs="Arial"/>
        </w:rPr>
      </w:pPr>
      <w:bookmarkStart w:id="0" w:name="_Toc469985804"/>
      <w:bookmarkStart w:id="1" w:name="_Toc460245499"/>
      <w:bookmarkStart w:id="2" w:name="_Toc459900369"/>
      <w:bookmarkStart w:id="3" w:name="_Toc459900101"/>
      <w:bookmarkStart w:id="4" w:name="_Toc459820698"/>
      <w:bookmarkStart w:id="5" w:name="_Toc459819917"/>
      <w:bookmarkStart w:id="6" w:name="_Toc459819454"/>
      <w:bookmarkStart w:id="7" w:name="_Toc459819327"/>
      <w:bookmarkStart w:id="8" w:name="_Toc459818787"/>
      <w:bookmarkStart w:id="9" w:name="_Toc451867662"/>
      <w:bookmarkStart w:id="10" w:name="_Toc451631915"/>
      <w:bookmarkStart w:id="11" w:name="_Toc451629172"/>
      <w:bookmarkStart w:id="12" w:name="_Toc451629046"/>
      <w:r w:rsidRPr="00AD4C76">
        <w:rPr>
          <w:rFonts w:ascii="Arial" w:hAnsi="Arial" w:cs="Arial"/>
          <w:b/>
          <w:sz w:val="36"/>
        </w:rPr>
        <w:t>PLATE</w:t>
      </w:r>
      <w:r w:rsidR="00EF7D6C">
        <w:rPr>
          <w:rFonts w:ascii="Arial" w:hAnsi="Arial" w:cs="Arial"/>
          <w:b/>
          <w:sz w:val="36"/>
        </w:rPr>
        <w:t>-</w:t>
      </w:r>
      <w:r w:rsidRPr="00AD4C76">
        <w:rPr>
          <w:rFonts w:ascii="Arial" w:hAnsi="Arial" w:cs="Arial"/>
          <w:b/>
          <w:sz w:val="36"/>
        </w:rPr>
        <w:t xml:space="preserve">FORME </w:t>
      </w:r>
      <w:bookmarkEnd w:id="0"/>
      <w:bookmarkEnd w:id="1"/>
      <w:bookmarkEnd w:id="2"/>
      <w:bookmarkEnd w:id="3"/>
      <w:bookmarkEnd w:id="4"/>
      <w:bookmarkEnd w:id="5"/>
      <w:bookmarkEnd w:id="6"/>
      <w:bookmarkEnd w:id="7"/>
      <w:bookmarkEnd w:id="8"/>
      <w:bookmarkEnd w:id="9"/>
      <w:bookmarkEnd w:id="10"/>
      <w:bookmarkEnd w:id="11"/>
      <w:bookmarkEnd w:id="12"/>
      <w:r w:rsidR="007F46DE">
        <w:rPr>
          <w:rFonts w:ascii="Arial" w:hAnsi="Arial" w:cs="Arial"/>
          <w:b/>
          <w:sz w:val="36"/>
        </w:rPr>
        <w:t>COMMISSARIAT</w:t>
      </w:r>
      <w:bookmarkStart w:id="13" w:name="_Toc469985805"/>
      <w:bookmarkStart w:id="14" w:name="_Toc460245500"/>
      <w:bookmarkStart w:id="15" w:name="_Toc459900370"/>
      <w:bookmarkStart w:id="16" w:name="_Toc459900102"/>
      <w:bookmarkStart w:id="17" w:name="_Toc459820699"/>
      <w:bookmarkStart w:id="18" w:name="_Toc459819918"/>
      <w:bookmarkStart w:id="19" w:name="_Toc459819455"/>
      <w:bookmarkStart w:id="20" w:name="_Toc459819328"/>
      <w:bookmarkStart w:id="21" w:name="_Toc459818788"/>
      <w:bookmarkStart w:id="22" w:name="_Toc451867663"/>
      <w:bookmarkStart w:id="23" w:name="_Toc451631916"/>
      <w:bookmarkStart w:id="24" w:name="_Toc451629173"/>
      <w:bookmarkStart w:id="25" w:name="_Toc451629047"/>
      <w:r w:rsidR="00AC3F7C">
        <w:rPr>
          <w:rFonts w:ascii="Arial" w:hAnsi="Arial" w:cs="Arial"/>
          <w:b/>
          <w:sz w:val="36"/>
        </w:rPr>
        <w:t xml:space="preserve"> </w:t>
      </w:r>
      <w:r w:rsidR="00831063">
        <w:rPr>
          <w:rFonts w:ascii="Arial" w:hAnsi="Arial" w:cs="Arial"/>
          <w:b/>
          <w:sz w:val="36"/>
        </w:rPr>
        <w:t>OUEST</w:t>
      </w:r>
      <w:bookmarkEnd w:id="13"/>
      <w:bookmarkEnd w:id="14"/>
      <w:bookmarkEnd w:id="15"/>
      <w:bookmarkEnd w:id="16"/>
      <w:bookmarkEnd w:id="17"/>
      <w:bookmarkEnd w:id="18"/>
      <w:bookmarkEnd w:id="19"/>
      <w:bookmarkEnd w:id="20"/>
      <w:bookmarkEnd w:id="21"/>
      <w:bookmarkEnd w:id="22"/>
      <w:bookmarkEnd w:id="23"/>
      <w:bookmarkEnd w:id="24"/>
      <w:bookmarkEnd w:id="25"/>
    </w:p>
    <w:p w14:paraId="04A3CD77" w14:textId="77777777" w:rsidR="000B44D2" w:rsidRPr="00AD4C76" w:rsidRDefault="000B44D2" w:rsidP="000B44D2">
      <w:pPr>
        <w:jc w:val="center"/>
        <w:rPr>
          <w:rFonts w:ascii="Arial" w:hAnsi="Arial" w:cs="Arial"/>
          <w:b/>
          <w:lang w:val="de-DE"/>
        </w:rPr>
      </w:pPr>
      <w:bookmarkStart w:id="26" w:name="_Toc469985806"/>
      <w:bookmarkStart w:id="27" w:name="_Toc460245501"/>
      <w:bookmarkStart w:id="28" w:name="_Toc459900371"/>
      <w:bookmarkStart w:id="29" w:name="_Toc459900103"/>
      <w:bookmarkStart w:id="30" w:name="_Toc459820700"/>
      <w:bookmarkStart w:id="31" w:name="_Toc459819919"/>
      <w:bookmarkStart w:id="32" w:name="_Toc459819456"/>
      <w:bookmarkStart w:id="33" w:name="_Toc459819329"/>
      <w:bookmarkStart w:id="34" w:name="_Toc459818789"/>
      <w:bookmarkStart w:id="35" w:name="_Toc451867664"/>
      <w:bookmarkStart w:id="36" w:name="_Toc451631917"/>
      <w:bookmarkStart w:id="37" w:name="_Toc451629174"/>
      <w:bookmarkStart w:id="38" w:name="_Toc451629048"/>
      <w:r w:rsidRPr="00AD4C76">
        <w:rPr>
          <w:rFonts w:ascii="Arial" w:hAnsi="Arial" w:cs="Arial"/>
          <w:lang w:val="de-DE"/>
        </w:rPr>
        <w:t>Quartier Foch - BP 22</w:t>
      </w:r>
      <w:bookmarkEnd w:id="26"/>
      <w:bookmarkEnd w:id="27"/>
      <w:bookmarkEnd w:id="28"/>
      <w:bookmarkEnd w:id="29"/>
      <w:bookmarkEnd w:id="30"/>
      <w:bookmarkEnd w:id="31"/>
      <w:bookmarkEnd w:id="32"/>
      <w:bookmarkEnd w:id="33"/>
      <w:bookmarkEnd w:id="34"/>
      <w:bookmarkEnd w:id="35"/>
      <w:bookmarkEnd w:id="36"/>
      <w:bookmarkEnd w:id="37"/>
      <w:bookmarkEnd w:id="38"/>
    </w:p>
    <w:p w14:paraId="1B0DF45F" w14:textId="77777777" w:rsidR="000B44D2" w:rsidRPr="00AD4C76" w:rsidRDefault="000B44D2" w:rsidP="000B44D2">
      <w:pPr>
        <w:jc w:val="center"/>
        <w:rPr>
          <w:rFonts w:ascii="Arial" w:hAnsi="Arial" w:cs="Arial"/>
        </w:rPr>
      </w:pPr>
      <w:r w:rsidRPr="00AD4C76">
        <w:rPr>
          <w:rFonts w:ascii="Arial" w:hAnsi="Arial" w:cs="Arial"/>
        </w:rPr>
        <w:t>35 998 RENNES CEDEX 9</w:t>
      </w:r>
    </w:p>
    <w:p w14:paraId="0164A573" w14:textId="77777777" w:rsidR="00E57676" w:rsidRPr="00AD4C76" w:rsidRDefault="00E57676" w:rsidP="00E57676">
      <w:pPr>
        <w:autoSpaceDE w:val="0"/>
        <w:autoSpaceDN w:val="0"/>
        <w:adjustRightInd w:val="0"/>
        <w:jc w:val="center"/>
        <w:rPr>
          <w:rFonts w:ascii="Arial" w:hAnsi="Arial" w:cs="Arial"/>
          <w:b/>
          <w:sz w:val="28"/>
          <w:szCs w:val="24"/>
          <w:lang w:eastAsia="en-US"/>
        </w:rPr>
      </w:pPr>
    </w:p>
    <w:p w14:paraId="0D2BE474" w14:textId="77777777" w:rsidR="000B44D2" w:rsidRPr="00AD4C76" w:rsidRDefault="000B44D2" w:rsidP="00E57676">
      <w:pPr>
        <w:autoSpaceDE w:val="0"/>
        <w:autoSpaceDN w:val="0"/>
        <w:adjustRightInd w:val="0"/>
        <w:jc w:val="center"/>
        <w:rPr>
          <w:rFonts w:ascii="Arial" w:hAnsi="Arial" w:cs="Arial"/>
          <w:b/>
          <w:sz w:val="28"/>
          <w:szCs w:val="24"/>
          <w:lang w:eastAsia="en-US"/>
        </w:rPr>
      </w:pPr>
    </w:p>
    <w:p w14:paraId="46BDD24A" w14:textId="0CFA9C4D" w:rsidR="00E57676" w:rsidRDefault="00B346E5" w:rsidP="00C624CE">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28"/>
          <w:szCs w:val="28"/>
        </w:rPr>
      </w:pPr>
      <w:r w:rsidRPr="00C624CE">
        <w:rPr>
          <w:rFonts w:ascii="Arial" w:hAnsi="Arial" w:cs="Arial"/>
          <w:b/>
          <w:sz w:val="28"/>
          <w:szCs w:val="28"/>
        </w:rPr>
        <w:t>Objet de la consultation</w:t>
      </w:r>
      <w:r w:rsidR="001E2650" w:rsidRPr="009326DF">
        <w:rPr>
          <w:rFonts w:ascii="Arial" w:hAnsi="Arial" w:cs="Arial"/>
          <w:b/>
          <w:sz w:val="32"/>
          <w:szCs w:val="32"/>
        </w:rPr>
        <w:t> </w:t>
      </w:r>
      <w:r w:rsidR="001E2650" w:rsidRPr="00C624CE">
        <w:rPr>
          <w:rFonts w:ascii="Arial" w:hAnsi="Arial" w:cs="Arial"/>
          <w:b/>
          <w:sz w:val="28"/>
          <w:szCs w:val="28"/>
        </w:rPr>
        <w:t>:</w:t>
      </w:r>
    </w:p>
    <w:p w14:paraId="054AE029" w14:textId="77777777" w:rsidR="00597942" w:rsidRDefault="00597942" w:rsidP="00C624CE">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32"/>
          <w:szCs w:val="32"/>
        </w:rPr>
      </w:pPr>
    </w:p>
    <w:p w14:paraId="0AE9B3E7" w14:textId="0A2C0695" w:rsidR="007C75C0" w:rsidRPr="007C75C0" w:rsidRDefault="007C75C0" w:rsidP="007C75C0">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32"/>
          <w:szCs w:val="32"/>
        </w:rPr>
      </w:pPr>
      <w:r w:rsidRPr="007C75C0">
        <w:rPr>
          <w:rFonts w:ascii="Arial" w:hAnsi="Arial" w:cs="Arial"/>
          <w:b/>
          <w:sz w:val="32"/>
          <w:szCs w:val="32"/>
        </w:rPr>
        <w:t xml:space="preserve">Formations spécialisées </w:t>
      </w:r>
      <w:r w:rsidR="004343DD">
        <w:rPr>
          <w:rFonts w:ascii="Arial" w:hAnsi="Arial" w:cs="Arial"/>
          <w:b/>
          <w:sz w:val="32"/>
          <w:szCs w:val="32"/>
        </w:rPr>
        <w:t>dans le domaine de la sécurité</w:t>
      </w:r>
    </w:p>
    <w:p w14:paraId="13F35C2F" w14:textId="1DF590BD" w:rsidR="007C75C0" w:rsidRDefault="007C75C0" w:rsidP="00C624CE">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32"/>
          <w:szCs w:val="32"/>
        </w:rPr>
      </w:pPr>
      <w:proofErr w:type="gramStart"/>
      <w:r w:rsidRPr="007C75C0">
        <w:rPr>
          <w:rFonts w:ascii="Arial" w:hAnsi="Arial" w:cs="Arial"/>
          <w:b/>
          <w:sz w:val="32"/>
          <w:szCs w:val="32"/>
        </w:rPr>
        <w:t>au</w:t>
      </w:r>
      <w:proofErr w:type="gramEnd"/>
      <w:r w:rsidRPr="007C75C0">
        <w:rPr>
          <w:rFonts w:ascii="Arial" w:hAnsi="Arial" w:cs="Arial"/>
          <w:b/>
          <w:sz w:val="32"/>
          <w:szCs w:val="32"/>
        </w:rPr>
        <w:t xml:space="preserve"> profit </w:t>
      </w:r>
      <w:r w:rsidR="004343DD">
        <w:rPr>
          <w:rFonts w:ascii="Arial" w:hAnsi="Arial" w:cs="Arial"/>
          <w:b/>
          <w:sz w:val="32"/>
          <w:szCs w:val="32"/>
        </w:rPr>
        <w:t>des agents</w:t>
      </w:r>
      <w:r w:rsidRPr="007C75C0">
        <w:rPr>
          <w:rFonts w:ascii="Arial" w:hAnsi="Arial" w:cs="Arial"/>
          <w:b/>
          <w:sz w:val="32"/>
          <w:szCs w:val="32"/>
        </w:rPr>
        <w:t xml:space="preserve"> du ministère des Armées</w:t>
      </w:r>
      <w:r w:rsidR="004429C0">
        <w:rPr>
          <w:rFonts w:ascii="Arial" w:hAnsi="Arial" w:cs="Arial"/>
          <w:b/>
          <w:sz w:val="32"/>
          <w:szCs w:val="32"/>
        </w:rPr>
        <w:t xml:space="preserve"> et des Anciens combattants</w:t>
      </w:r>
    </w:p>
    <w:p w14:paraId="7EC68573" w14:textId="77777777" w:rsidR="00597942" w:rsidRDefault="00597942" w:rsidP="00C624CE">
      <w:pPr>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32"/>
          <w:szCs w:val="32"/>
        </w:rPr>
      </w:pPr>
    </w:p>
    <w:p w14:paraId="7B392C68" w14:textId="77777777" w:rsidR="001352FE" w:rsidRPr="00AD4C76" w:rsidRDefault="001352FE" w:rsidP="00E63A23">
      <w:pPr>
        <w:jc w:val="center"/>
        <w:rPr>
          <w:rFonts w:ascii="Arial" w:hAnsi="Arial" w:cs="Arial"/>
        </w:rPr>
      </w:pPr>
    </w:p>
    <w:p w14:paraId="5B699594" w14:textId="6E8EEA9E" w:rsidR="000B44D2" w:rsidRDefault="001352FE" w:rsidP="00E63A23">
      <w:pPr>
        <w:jc w:val="center"/>
        <w:rPr>
          <w:rFonts w:ascii="Arial" w:hAnsi="Arial" w:cs="Arial"/>
          <w:b/>
          <w:sz w:val="44"/>
          <w:szCs w:val="44"/>
        </w:rPr>
      </w:pPr>
      <w:r w:rsidRPr="00AC3F7C">
        <w:rPr>
          <w:rFonts w:ascii="Arial" w:hAnsi="Arial" w:cs="Arial"/>
          <w:b/>
          <w:sz w:val="44"/>
          <w:szCs w:val="44"/>
        </w:rPr>
        <w:t xml:space="preserve">Règlement de </w:t>
      </w:r>
      <w:r w:rsidR="00FD5C04" w:rsidRPr="00AC3F7C">
        <w:rPr>
          <w:rFonts w:ascii="Arial" w:hAnsi="Arial" w:cs="Arial"/>
          <w:b/>
          <w:sz w:val="44"/>
          <w:szCs w:val="44"/>
        </w:rPr>
        <w:t xml:space="preserve">la </w:t>
      </w:r>
      <w:r w:rsidRPr="00AC3F7C">
        <w:rPr>
          <w:rFonts w:ascii="Arial" w:hAnsi="Arial" w:cs="Arial"/>
          <w:b/>
          <w:sz w:val="44"/>
          <w:szCs w:val="44"/>
        </w:rPr>
        <w:t>consultation</w:t>
      </w:r>
    </w:p>
    <w:p w14:paraId="7BCBAC13" w14:textId="08B6FE50" w:rsidR="00175BD7" w:rsidRPr="00AC3F7C" w:rsidRDefault="00175BD7" w:rsidP="00E63A23">
      <w:pPr>
        <w:jc w:val="center"/>
        <w:rPr>
          <w:rFonts w:ascii="Arial" w:hAnsi="Arial" w:cs="Arial"/>
          <w:b/>
          <w:sz w:val="44"/>
          <w:szCs w:val="44"/>
        </w:rPr>
      </w:pPr>
      <w:r>
        <w:rPr>
          <w:rFonts w:ascii="Arial" w:hAnsi="Arial" w:cs="Arial"/>
          <w:b/>
          <w:sz w:val="44"/>
          <w:szCs w:val="44"/>
        </w:rPr>
        <w:t>Phase candidature</w:t>
      </w:r>
    </w:p>
    <w:p w14:paraId="7C9C3C15" w14:textId="77777777" w:rsidR="000B44D2" w:rsidRPr="00AD4C76" w:rsidRDefault="000B44D2" w:rsidP="00E63A23">
      <w:pPr>
        <w:jc w:val="center"/>
        <w:rPr>
          <w:rFonts w:ascii="Arial" w:hAnsi="Arial" w:cs="Arial"/>
          <w:b/>
          <w:sz w:val="28"/>
          <w:szCs w:val="28"/>
          <w:u w:val="single"/>
        </w:rPr>
      </w:pPr>
    </w:p>
    <w:p w14:paraId="10B9F25C" w14:textId="77777777" w:rsidR="000B44D2" w:rsidRPr="00AD4C76" w:rsidRDefault="000B44D2" w:rsidP="00E63A23">
      <w:pPr>
        <w:jc w:val="center"/>
        <w:rPr>
          <w:rFonts w:ascii="Arial" w:hAnsi="Arial" w:cs="Arial"/>
          <w:b/>
          <w:sz w:val="28"/>
          <w:szCs w:val="28"/>
          <w:u w:val="single"/>
        </w:rPr>
      </w:pPr>
    </w:p>
    <w:p w14:paraId="4893694C" w14:textId="67EA337A" w:rsidR="000B44D2" w:rsidRDefault="003C0AD3" w:rsidP="00E63A23">
      <w:pPr>
        <w:jc w:val="center"/>
        <w:rPr>
          <w:rFonts w:ascii="Arial" w:hAnsi="Arial" w:cs="Arial"/>
          <w:b/>
          <w:sz w:val="28"/>
          <w:szCs w:val="28"/>
        </w:rPr>
      </w:pPr>
      <w:r>
        <w:rPr>
          <w:rFonts w:ascii="Arial" w:hAnsi="Arial" w:cs="Arial"/>
          <w:b/>
          <w:sz w:val="28"/>
          <w:szCs w:val="28"/>
          <w:u w:val="single"/>
        </w:rPr>
        <w:t>La candidature</w:t>
      </w:r>
      <w:r w:rsidR="000B44D2" w:rsidRPr="00AD4C76">
        <w:rPr>
          <w:rFonts w:ascii="Arial" w:hAnsi="Arial" w:cs="Arial"/>
          <w:b/>
          <w:sz w:val="28"/>
          <w:szCs w:val="28"/>
          <w:u w:val="single"/>
        </w:rPr>
        <w:t xml:space="preserve"> doit être déposée au plus tard </w:t>
      </w:r>
      <w:r w:rsidR="00AC3F7C">
        <w:rPr>
          <w:rFonts w:ascii="Arial" w:hAnsi="Arial" w:cs="Arial"/>
          <w:b/>
          <w:sz w:val="28"/>
          <w:szCs w:val="28"/>
          <w:u w:val="single"/>
        </w:rPr>
        <w:br/>
      </w:r>
      <w:r w:rsidR="00FD5C04">
        <w:rPr>
          <w:rFonts w:ascii="Arial" w:hAnsi="Arial" w:cs="Arial"/>
          <w:b/>
          <w:sz w:val="28"/>
          <w:szCs w:val="28"/>
          <w:u w:val="single"/>
        </w:rPr>
        <w:t>aux date et heure fixées</w:t>
      </w:r>
      <w:r w:rsidR="000B44D2" w:rsidRPr="00AD4C76">
        <w:rPr>
          <w:rFonts w:ascii="Arial" w:hAnsi="Arial" w:cs="Arial"/>
          <w:b/>
          <w:sz w:val="28"/>
          <w:szCs w:val="28"/>
          <w:u w:val="single"/>
        </w:rPr>
        <w:t xml:space="preserve"> sur </w:t>
      </w:r>
      <w:r w:rsidR="00FD5C04">
        <w:rPr>
          <w:rFonts w:ascii="Arial" w:hAnsi="Arial" w:cs="Arial"/>
          <w:b/>
          <w:sz w:val="28"/>
          <w:szCs w:val="28"/>
          <w:u w:val="single"/>
        </w:rPr>
        <w:t xml:space="preserve">la plateforme des </w:t>
      </w:r>
      <w:r w:rsidR="00AC23EF">
        <w:rPr>
          <w:rFonts w:ascii="Arial" w:hAnsi="Arial" w:cs="Arial"/>
          <w:b/>
          <w:sz w:val="28"/>
          <w:szCs w:val="28"/>
          <w:u w:val="single"/>
        </w:rPr>
        <w:t>achats</w:t>
      </w:r>
      <w:r w:rsidR="00FD5C04">
        <w:rPr>
          <w:rFonts w:ascii="Arial" w:hAnsi="Arial" w:cs="Arial"/>
          <w:b/>
          <w:sz w:val="28"/>
          <w:szCs w:val="28"/>
          <w:u w:val="single"/>
        </w:rPr>
        <w:t xml:space="preserve"> de l’Etat </w:t>
      </w:r>
      <w:r w:rsidR="00FD5C04" w:rsidRPr="00AC3F7C">
        <w:rPr>
          <w:rFonts w:ascii="Arial" w:hAnsi="Arial" w:cs="Arial"/>
          <w:b/>
          <w:sz w:val="28"/>
          <w:szCs w:val="28"/>
        </w:rPr>
        <w:t>(« P</w:t>
      </w:r>
      <w:r w:rsidR="000B44D2" w:rsidRPr="00AC3F7C">
        <w:rPr>
          <w:rFonts w:ascii="Arial" w:hAnsi="Arial" w:cs="Arial"/>
          <w:b/>
          <w:sz w:val="28"/>
          <w:szCs w:val="28"/>
        </w:rPr>
        <w:t>LACE</w:t>
      </w:r>
      <w:r w:rsidR="00FD5C04" w:rsidRPr="00AC3F7C">
        <w:rPr>
          <w:rFonts w:ascii="Arial" w:hAnsi="Arial" w:cs="Arial"/>
          <w:b/>
          <w:sz w:val="28"/>
          <w:szCs w:val="28"/>
        </w:rPr>
        <w:t> »)</w:t>
      </w:r>
    </w:p>
    <w:p w14:paraId="3244E29E" w14:textId="5F255486" w:rsidR="006378FF" w:rsidRDefault="006378FF" w:rsidP="00E63A23">
      <w:pPr>
        <w:jc w:val="center"/>
        <w:rPr>
          <w:rFonts w:ascii="Arial" w:hAnsi="Arial" w:cs="Arial"/>
          <w:b/>
          <w:sz w:val="28"/>
          <w:szCs w:val="28"/>
        </w:rPr>
      </w:pPr>
    </w:p>
    <w:p w14:paraId="56CE5BA5" w14:textId="30A3EB5B" w:rsidR="006378FF" w:rsidRDefault="003C0AD3">
      <w:pPr>
        <w:jc w:val="center"/>
        <w:rPr>
          <w:rFonts w:ascii="Arial" w:hAnsi="Arial" w:cs="Arial"/>
          <w:b/>
          <w:sz w:val="28"/>
          <w:szCs w:val="28"/>
        </w:rPr>
      </w:pPr>
      <w:r>
        <w:rPr>
          <w:rFonts w:ascii="Arial" w:hAnsi="Arial" w:cs="Arial"/>
          <w:noProof/>
          <w:color w:val="000000" w:themeColor="text1"/>
        </w:rPr>
        <mc:AlternateContent>
          <mc:Choice Requires="wps">
            <w:drawing>
              <wp:anchor distT="0" distB="0" distL="114300" distR="114300" simplePos="0" relativeHeight="251667456" behindDoc="0" locked="0" layoutInCell="1" allowOverlap="1" wp14:anchorId="3B2E3A62" wp14:editId="7782930C">
                <wp:simplePos x="0" y="0"/>
                <wp:positionH relativeFrom="column">
                  <wp:posOffset>0</wp:posOffset>
                </wp:positionH>
                <wp:positionV relativeFrom="paragraph">
                  <wp:posOffset>0</wp:posOffset>
                </wp:positionV>
                <wp:extent cx="1895475" cy="247650"/>
                <wp:effectExtent l="0" t="0" r="9525" b="0"/>
                <wp:wrapNone/>
                <wp:docPr id="1" name="Zone de texte 1"/>
                <wp:cNvGraphicFramePr/>
                <a:graphic xmlns:a="http://schemas.openxmlformats.org/drawingml/2006/main">
                  <a:graphicData uri="http://schemas.microsoft.com/office/word/2010/wordprocessingShape">
                    <wps:wsp>
                      <wps:cNvSpPr txBox="1"/>
                      <wps:spPr>
                        <a:xfrm>
                          <a:off x="0" y="0"/>
                          <a:ext cx="1895475" cy="247650"/>
                        </a:xfrm>
                        <a:prstGeom prst="rect">
                          <a:avLst/>
                        </a:prstGeom>
                        <a:solidFill>
                          <a:schemeClr val="lt1"/>
                        </a:solidFill>
                        <a:ln w="6350">
                          <a:noFill/>
                        </a:ln>
                      </wps:spPr>
                      <wps:txbx>
                        <w:txbxContent>
                          <w:p w14:paraId="69A1AD8F" w14:textId="77777777" w:rsidR="00E422C3" w:rsidRDefault="00E422C3" w:rsidP="003C0A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2E3A62" id="_x0000_t202" coordsize="21600,21600" o:spt="202" path="m,l,21600r21600,l21600,xe">
                <v:stroke joinstyle="miter"/>
                <v:path gradientshapeok="t" o:connecttype="rect"/>
              </v:shapetype>
              <v:shape id="Zone de texte 1" o:spid="_x0000_s1026" type="#_x0000_t202" style="position:absolute;left:0;text-align:left;margin-left:0;margin-top:0;width:149.2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" fillcolor="white [3201]" stroked="f" strokeweight=".5pt">
                <v:textbox>
                  <w:txbxContent>
                    <w:p w14:paraId="69A1AD8F" w14:textId="77777777" w:rsidR="00E422C3" w:rsidRDefault="00E422C3" w:rsidP="003C0AD3"/>
                  </w:txbxContent>
                </v:textbox>
              </v:shape>
            </w:pict>
          </mc:Fallback>
        </mc:AlternateContent>
      </w:r>
    </w:p>
    <w:p w14:paraId="40A805CD" w14:textId="763BF3B6" w:rsidR="002A4A44" w:rsidRDefault="002A4A44" w:rsidP="00E63A23">
      <w:pPr>
        <w:jc w:val="center"/>
        <w:rPr>
          <w:rFonts w:ascii="Arial" w:hAnsi="Arial" w:cs="Arial"/>
          <w:b/>
          <w:sz w:val="28"/>
          <w:szCs w:val="28"/>
        </w:rPr>
      </w:pPr>
    </w:p>
    <w:p w14:paraId="750175F0" w14:textId="77777777" w:rsidR="002A4A44" w:rsidRDefault="002A4A44" w:rsidP="00E63A23">
      <w:pPr>
        <w:jc w:val="center"/>
        <w:rPr>
          <w:rFonts w:ascii="Arial" w:hAnsi="Arial" w:cs="Arial"/>
          <w:b/>
          <w:sz w:val="28"/>
          <w:szCs w:val="28"/>
        </w:rPr>
      </w:pPr>
    </w:p>
    <w:p w14:paraId="5A3B5316" w14:textId="77777777" w:rsidR="00835DAA" w:rsidRDefault="00942307" w:rsidP="00272717">
      <w:pPr>
        <w:ind w:right="-284"/>
        <w:outlineLvl w:val="0"/>
        <w:rPr>
          <w:rFonts w:ascii="Arial" w:hAnsi="Arial" w:cs="Arial"/>
          <w:b/>
          <w:bCs/>
          <w:sz w:val="16"/>
          <w:szCs w:val="16"/>
        </w:rPr>
      </w:pPr>
      <w:r>
        <w:rPr>
          <w:rFonts w:ascii="Arial" w:hAnsi="Arial" w:cs="Arial"/>
          <w:b/>
          <w:bCs/>
          <w:sz w:val="16"/>
          <w:szCs w:val="16"/>
        </w:rPr>
        <w:br w:type="page"/>
      </w:r>
    </w:p>
    <w:p w14:paraId="104CBEB7" w14:textId="0359A6A9" w:rsidR="00B84EE4" w:rsidRPr="00B84EE4" w:rsidRDefault="00B84EE4" w:rsidP="00B84EE4">
      <w:pPr>
        <w:pStyle w:val="TM1"/>
        <w:tabs>
          <w:tab w:val="right" w:leader="dot" w:pos="9629"/>
        </w:tabs>
        <w:jc w:val="center"/>
        <w:rPr>
          <w:rFonts w:ascii="Arial" w:hAnsi="Arial" w:cs="Arial"/>
          <w:bCs w:val="0"/>
          <w:sz w:val="28"/>
          <w:szCs w:val="28"/>
        </w:rPr>
      </w:pPr>
      <w:r w:rsidRPr="00B84EE4">
        <w:rPr>
          <w:rFonts w:ascii="Arial" w:hAnsi="Arial" w:cs="Arial"/>
          <w:bCs w:val="0"/>
          <w:sz w:val="28"/>
          <w:szCs w:val="28"/>
        </w:rPr>
        <w:lastRenderedPageBreak/>
        <w:t>SOMMAIRE</w:t>
      </w:r>
    </w:p>
    <w:p w14:paraId="4E7DBD30" w14:textId="0DF75573" w:rsidR="00027635" w:rsidRDefault="00BA22B8">
      <w:pPr>
        <w:pStyle w:val="TM1"/>
        <w:tabs>
          <w:tab w:val="right" w:leader="dot" w:pos="9629"/>
        </w:tabs>
        <w:rPr>
          <w:rFonts w:asciiTheme="minorHAnsi" w:eastAsiaTheme="minorEastAsia" w:hAnsiTheme="minorHAnsi" w:cstheme="minorBidi"/>
          <w:b w:val="0"/>
          <w:bCs w:val="0"/>
          <w:caps w:val="0"/>
          <w:noProof/>
          <w:sz w:val="22"/>
          <w:szCs w:val="22"/>
        </w:rPr>
      </w:pPr>
      <w:r>
        <w:rPr>
          <w:rFonts w:ascii="Arial" w:hAnsi="Arial" w:cs="Arial"/>
          <w:b w:val="0"/>
          <w:bCs w:val="0"/>
          <w:sz w:val="16"/>
          <w:szCs w:val="16"/>
        </w:rPr>
        <w:fldChar w:fldCharType="begin"/>
      </w:r>
      <w:r>
        <w:rPr>
          <w:rFonts w:ascii="Arial" w:hAnsi="Arial" w:cs="Arial"/>
          <w:b w:val="0"/>
          <w:bCs w:val="0"/>
          <w:sz w:val="16"/>
          <w:szCs w:val="16"/>
        </w:rPr>
        <w:instrText xml:space="preserve"> TOC \o "1-5" \h \z \u </w:instrText>
      </w:r>
      <w:r>
        <w:rPr>
          <w:rFonts w:ascii="Arial" w:hAnsi="Arial" w:cs="Arial"/>
          <w:b w:val="0"/>
          <w:bCs w:val="0"/>
          <w:sz w:val="16"/>
          <w:szCs w:val="16"/>
        </w:rPr>
        <w:fldChar w:fldCharType="separate"/>
      </w:r>
      <w:hyperlink w:anchor="_Toc217461746" w:history="1">
        <w:r w:rsidR="00027635" w:rsidRPr="00601CA2">
          <w:rPr>
            <w:rStyle w:val="Lienhypertexte"/>
            <w:rFonts w:ascii="Arial" w:hAnsi="Arial" w:cs="Arial"/>
            <w:noProof/>
          </w:rPr>
          <w:t>ARTICLE 1 - ACHETEUR</w:t>
        </w:r>
        <w:r w:rsidR="00027635">
          <w:rPr>
            <w:noProof/>
            <w:webHidden/>
          </w:rPr>
          <w:tab/>
        </w:r>
        <w:r w:rsidR="00027635">
          <w:rPr>
            <w:noProof/>
            <w:webHidden/>
          </w:rPr>
          <w:fldChar w:fldCharType="begin"/>
        </w:r>
        <w:r w:rsidR="00027635">
          <w:rPr>
            <w:noProof/>
            <w:webHidden/>
          </w:rPr>
          <w:instrText xml:space="preserve"> PAGEREF _Toc217461746 \h </w:instrText>
        </w:r>
        <w:r w:rsidR="00027635">
          <w:rPr>
            <w:noProof/>
            <w:webHidden/>
          </w:rPr>
        </w:r>
        <w:r w:rsidR="00027635">
          <w:rPr>
            <w:noProof/>
            <w:webHidden/>
          </w:rPr>
          <w:fldChar w:fldCharType="separate"/>
        </w:r>
        <w:r w:rsidR="00027635">
          <w:rPr>
            <w:noProof/>
            <w:webHidden/>
          </w:rPr>
          <w:t>3</w:t>
        </w:r>
        <w:r w:rsidR="00027635">
          <w:rPr>
            <w:noProof/>
            <w:webHidden/>
          </w:rPr>
          <w:fldChar w:fldCharType="end"/>
        </w:r>
      </w:hyperlink>
    </w:p>
    <w:p w14:paraId="48CFB82C" w14:textId="18186296" w:rsidR="00027635" w:rsidRDefault="001D6FBF">
      <w:pPr>
        <w:pStyle w:val="TM1"/>
        <w:tabs>
          <w:tab w:val="right" w:leader="dot" w:pos="9629"/>
        </w:tabs>
        <w:rPr>
          <w:rFonts w:asciiTheme="minorHAnsi" w:eastAsiaTheme="minorEastAsia" w:hAnsiTheme="minorHAnsi" w:cstheme="minorBidi"/>
          <w:b w:val="0"/>
          <w:bCs w:val="0"/>
          <w:caps w:val="0"/>
          <w:noProof/>
          <w:sz w:val="22"/>
          <w:szCs w:val="22"/>
        </w:rPr>
      </w:pPr>
      <w:hyperlink w:anchor="_Toc217461747" w:history="1">
        <w:r w:rsidR="00027635" w:rsidRPr="00601CA2">
          <w:rPr>
            <w:rStyle w:val="Lienhypertexte"/>
            <w:rFonts w:ascii="Arial" w:hAnsi="Arial" w:cs="Arial"/>
            <w:noProof/>
          </w:rPr>
          <w:t>ARTICLE 2 - OBJET DE LA CONSULTATION</w:t>
        </w:r>
        <w:r w:rsidR="00027635">
          <w:rPr>
            <w:noProof/>
            <w:webHidden/>
          </w:rPr>
          <w:tab/>
        </w:r>
        <w:r w:rsidR="00027635">
          <w:rPr>
            <w:noProof/>
            <w:webHidden/>
          </w:rPr>
          <w:fldChar w:fldCharType="begin"/>
        </w:r>
        <w:r w:rsidR="00027635">
          <w:rPr>
            <w:noProof/>
            <w:webHidden/>
          </w:rPr>
          <w:instrText xml:space="preserve"> PAGEREF _Toc217461747 \h </w:instrText>
        </w:r>
        <w:r w:rsidR="00027635">
          <w:rPr>
            <w:noProof/>
            <w:webHidden/>
          </w:rPr>
        </w:r>
        <w:r w:rsidR="00027635">
          <w:rPr>
            <w:noProof/>
            <w:webHidden/>
          </w:rPr>
          <w:fldChar w:fldCharType="separate"/>
        </w:r>
        <w:r w:rsidR="00027635">
          <w:rPr>
            <w:noProof/>
            <w:webHidden/>
          </w:rPr>
          <w:t>3</w:t>
        </w:r>
        <w:r w:rsidR="00027635">
          <w:rPr>
            <w:noProof/>
            <w:webHidden/>
          </w:rPr>
          <w:fldChar w:fldCharType="end"/>
        </w:r>
      </w:hyperlink>
    </w:p>
    <w:p w14:paraId="63D952BD" w14:textId="004058AA" w:rsidR="00027635" w:rsidRDefault="001D6FBF">
      <w:pPr>
        <w:pStyle w:val="TM1"/>
        <w:tabs>
          <w:tab w:val="right" w:leader="dot" w:pos="9629"/>
        </w:tabs>
        <w:rPr>
          <w:rFonts w:asciiTheme="minorHAnsi" w:eastAsiaTheme="minorEastAsia" w:hAnsiTheme="minorHAnsi" w:cstheme="minorBidi"/>
          <w:b w:val="0"/>
          <w:bCs w:val="0"/>
          <w:caps w:val="0"/>
          <w:noProof/>
          <w:sz w:val="22"/>
          <w:szCs w:val="22"/>
        </w:rPr>
      </w:pPr>
      <w:hyperlink w:anchor="_Toc217461748" w:history="1">
        <w:r w:rsidR="00027635" w:rsidRPr="00601CA2">
          <w:rPr>
            <w:rStyle w:val="Lienhypertexte"/>
            <w:rFonts w:ascii="Arial" w:hAnsi="Arial" w:cs="Arial"/>
            <w:noProof/>
          </w:rPr>
          <w:t>ARTICLE 3 - CONDITIONS DE LA CONSULTATION</w:t>
        </w:r>
        <w:r w:rsidR="00027635">
          <w:rPr>
            <w:noProof/>
            <w:webHidden/>
          </w:rPr>
          <w:tab/>
        </w:r>
        <w:r w:rsidR="00027635">
          <w:rPr>
            <w:noProof/>
            <w:webHidden/>
          </w:rPr>
          <w:fldChar w:fldCharType="begin"/>
        </w:r>
        <w:r w:rsidR="00027635">
          <w:rPr>
            <w:noProof/>
            <w:webHidden/>
          </w:rPr>
          <w:instrText xml:space="preserve"> PAGEREF _Toc217461748 \h </w:instrText>
        </w:r>
        <w:r w:rsidR="00027635">
          <w:rPr>
            <w:noProof/>
            <w:webHidden/>
          </w:rPr>
        </w:r>
        <w:r w:rsidR="00027635">
          <w:rPr>
            <w:noProof/>
            <w:webHidden/>
          </w:rPr>
          <w:fldChar w:fldCharType="separate"/>
        </w:r>
        <w:r w:rsidR="00027635">
          <w:rPr>
            <w:noProof/>
            <w:webHidden/>
          </w:rPr>
          <w:t>3</w:t>
        </w:r>
        <w:r w:rsidR="00027635">
          <w:rPr>
            <w:noProof/>
            <w:webHidden/>
          </w:rPr>
          <w:fldChar w:fldCharType="end"/>
        </w:r>
      </w:hyperlink>
    </w:p>
    <w:p w14:paraId="234805F0" w14:textId="0F49076C" w:rsidR="00027635" w:rsidRDefault="001D6FBF">
      <w:pPr>
        <w:pStyle w:val="TM2"/>
        <w:rPr>
          <w:rFonts w:asciiTheme="minorHAnsi" w:eastAsiaTheme="minorEastAsia" w:hAnsiTheme="minorHAnsi" w:cstheme="minorBidi"/>
          <w:szCs w:val="22"/>
          <w:lang w:eastAsia="fr-FR"/>
        </w:rPr>
      </w:pPr>
      <w:hyperlink w:anchor="_Toc217461749" w:history="1">
        <w:r w:rsidR="00027635" w:rsidRPr="00601CA2">
          <w:rPr>
            <w:rStyle w:val="Lienhypertexte"/>
            <w:rFonts w:ascii="Arial" w:hAnsi="Arial" w:cs="Arial"/>
          </w:rPr>
          <w:t>3.1 - Procédure de passation</w:t>
        </w:r>
        <w:r w:rsidR="00027635">
          <w:rPr>
            <w:webHidden/>
          </w:rPr>
          <w:tab/>
        </w:r>
        <w:r w:rsidR="00027635">
          <w:rPr>
            <w:webHidden/>
          </w:rPr>
          <w:fldChar w:fldCharType="begin"/>
        </w:r>
        <w:r w:rsidR="00027635">
          <w:rPr>
            <w:webHidden/>
          </w:rPr>
          <w:instrText xml:space="preserve"> PAGEREF _Toc217461749 \h </w:instrText>
        </w:r>
        <w:r w:rsidR="00027635">
          <w:rPr>
            <w:webHidden/>
          </w:rPr>
        </w:r>
        <w:r w:rsidR="00027635">
          <w:rPr>
            <w:webHidden/>
          </w:rPr>
          <w:fldChar w:fldCharType="separate"/>
        </w:r>
        <w:r w:rsidR="00027635">
          <w:rPr>
            <w:webHidden/>
          </w:rPr>
          <w:t>3</w:t>
        </w:r>
        <w:r w:rsidR="00027635">
          <w:rPr>
            <w:webHidden/>
          </w:rPr>
          <w:fldChar w:fldCharType="end"/>
        </w:r>
      </w:hyperlink>
    </w:p>
    <w:p w14:paraId="1D188388" w14:textId="5BB9277C" w:rsidR="00027635" w:rsidRDefault="001D6FBF">
      <w:pPr>
        <w:pStyle w:val="TM2"/>
        <w:rPr>
          <w:rFonts w:asciiTheme="minorHAnsi" w:eastAsiaTheme="minorEastAsia" w:hAnsiTheme="minorHAnsi" w:cstheme="minorBidi"/>
          <w:szCs w:val="22"/>
          <w:lang w:eastAsia="fr-FR"/>
        </w:rPr>
      </w:pPr>
      <w:hyperlink w:anchor="_Toc217461750" w:history="1">
        <w:r w:rsidR="00027635" w:rsidRPr="00601CA2">
          <w:rPr>
            <w:rStyle w:val="Lienhypertexte"/>
            <w:rFonts w:ascii="Arial" w:hAnsi="Arial" w:cs="Arial"/>
          </w:rPr>
          <w:t>3.2 - Code CPV (Vocabulaire commun des marchés publics)</w:t>
        </w:r>
        <w:r w:rsidR="00027635">
          <w:rPr>
            <w:webHidden/>
          </w:rPr>
          <w:tab/>
        </w:r>
        <w:r w:rsidR="00027635">
          <w:rPr>
            <w:webHidden/>
          </w:rPr>
          <w:fldChar w:fldCharType="begin"/>
        </w:r>
        <w:r w:rsidR="00027635">
          <w:rPr>
            <w:webHidden/>
          </w:rPr>
          <w:instrText xml:space="preserve"> PAGEREF _Toc217461750 \h </w:instrText>
        </w:r>
        <w:r w:rsidR="00027635">
          <w:rPr>
            <w:webHidden/>
          </w:rPr>
        </w:r>
        <w:r w:rsidR="00027635">
          <w:rPr>
            <w:webHidden/>
          </w:rPr>
          <w:fldChar w:fldCharType="separate"/>
        </w:r>
        <w:r w:rsidR="00027635">
          <w:rPr>
            <w:webHidden/>
          </w:rPr>
          <w:t>3</w:t>
        </w:r>
        <w:r w:rsidR="00027635">
          <w:rPr>
            <w:webHidden/>
          </w:rPr>
          <w:fldChar w:fldCharType="end"/>
        </w:r>
      </w:hyperlink>
    </w:p>
    <w:p w14:paraId="507ACCDA" w14:textId="4049C8F1" w:rsidR="00027635" w:rsidRDefault="001D6FBF">
      <w:pPr>
        <w:pStyle w:val="TM2"/>
        <w:rPr>
          <w:rFonts w:asciiTheme="minorHAnsi" w:eastAsiaTheme="minorEastAsia" w:hAnsiTheme="minorHAnsi" w:cstheme="minorBidi"/>
          <w:szCs w:val="22"/>
          <w:lang w:eastAsia="fr-FR"/>
        </w:rPr>
      </w:pPr>
      <w:hyperlink w:anchor="_Toc217461751" w:history="1">
        <w:r w:rsidR="00027635" w:rsidRPr="00601CA2">
          <w:rPr>
            <w:rStyle w:val="Lienhypertexte"/>
            <w:rFonts w:ascii="Arial" w:hAnsi="Arial" w:cs="Arial"/>
          </w:rPr>
          <w:t>3.3 - Allotissement – lieux d’exécution</w:t>
        </w:r>
        <w:r w:rsidR="00027635">
          <w:rPr>
            <w:webHidden/>
          </w:rPr>
          <w:tab/>
        </w:r>
        <w:r w:rsidR="00027635">
          <w:rPr>
            <w:webHidden/>
          </w:rPr>
          <w:fldChar w:fldCharType="begin"/>
        </w:r>
        <w:r w:rsidR="00027635">
          <w:rPr>
            <w:webHidden/>
          </w:rPr>
          <w:instrText xml:space="preserve"> PAGEREF _Toc217461751 \h </w:instrText>
        </w:r>
        <w:r w:rsidR="00027635">
          <w:rPr>
            <w:webHidden/>
          </w:rPr>
        </w:r>
        <w:r w:rsidR="00027635">
          <w:rPr>
            <w:webHidden/>
          </w:rPr>
          <w:fldChar w:fldCharType="separate"/>
        </w:r>
        <w:r w:rsidR="00027635">
          <w:rPr>
            <w:webHidden/>
          </w:rPr>
          <w:t>3</w:t>
        </w:r>
        <w:r w:rsidR="00027635">
          <w:rPr>
            <w:webHidden/>
          </w:rPr>
          <w:fldChar w:fldCharType="end"/>
        </w:r>
      </w:hyperlink>
    </w:p>
    <w:p w14:paraId="121195E0" w14:textId="2BC41C84" w:rsidR="00027635" w:rsidRDefault="001D6FBF">
      <w:pPr>
        <w:pStyle w:val="TM2"/>
        <w:rPr>
          <w:rFonts w:asciiTheme="minorHAnsi" w:eastAsiaTheme="minorEastAsia" w:hAnsiTheme="minorHAnsi" w:cstheme="minorBidi"/>
          <w:szCs w:val="22"/>
          <w:lang w:eastAsia="fr-FR"/>
        </w:rPr>
      </w:pPr>
      <w:hyperlink w:anchor="_Toc217461752" w:history="1">
        <w:r w:rsidR="00027635" w:rsidRPr="00601CA2">
          <w:rPr>
            <w:rStyle w:val="Lienhypertexte"/>
            <w:rFonts w:ascii="Arial" w:hAnsi="Arial" w:cs="Arial"/>
          </w:rPr>
          <w:t>3.4 - Forme et étendue de l’accord-cadre</w:t>
        </w:r>
        <w:r w:rsidR="00027635">
          <w:rPr>
            <w:webHidden/>
          </w:rPr>
          <w:tab/>
        </w:r>
        <w:r w:rsidR="00027635">
          <w:rPr>
            <w:webHidden/>
          </w:rPr>
          <w:fldChar w:fldCharType="begin"/>
        </w:r>
        <w:r w:rsidR="00027635">
          <w:rPr>
            <w:webHidden/>
          </w:rPr>
          <w:instrText xml:space="preserve"> PAGEREF _Toc217461752 \h </w:instrText>
        </w:r>
        <w:r w:rsidR="00027635">
          <w:rPr>
            <w:webHidden/>
          </w:rPr>
        </w:r>
        <w:r w:rsidR="00027635">
          <w:rPr>
            <w:webHidden/>
          </w:rPr>
          <w:fldChar w:fldCharType="separate"/>
        </w:r>
        <w:r w:rsidR="00027635">
          <w:rPr>
            <w:webHidden/>
          </w:rPr>
          <w:t>4</w:t>
        </w:r>
        <w:r w:rsidR="00027635">
          <w:rPr>
            <w:webHidden/>
          </w:rPr>
          <w:fldChar w:fldCharType="end"/>
        </w:r>
      </w:hyperlink>
    </w:p>
    <w:p w14:paraId="47AF5B36" w14:textId="0D18875E" w:rsidR="00027635" w:rsidRDefault="001D6FBF">
      <w:pPr>
        <w:pStyle w:val="TM2"/>
        <w:rPr>
          <w:rFonts w:asciiTheme="minorHAnsi" w:eastAsiaTheme="minorEastAsia" w:hAnsiTheme="minorHAnsi" w:cstheme="minorBidi"/>
          <w:szCs w:val="22"/>
          <w:lang w:eastAsia="fr-FR"/>
        </w:rPr>
      </w:pPr>
      <w:hyperlink w:anchor="_Toc217461753" w:history="1">
        <w:r w:rsidR="00027635" w:rsidRPr="00601CA2">
          <w:rPr>
            <w:rStyle w:val="Lienhypertexte"/>
            <w:rFonts w:ascii="Arial" w:hAnsi="Arial" w:cs="Arial"/>
          </w:rPr>
          <w:t>3.5 - Durée et reconduction de l’accord-cadre</w:t>
        </w:r>
        <w:r w:rsidR="00027635">
          <w:rPr>
            <w:webHidden/>
          </w:rPr>
          <w:tab/>
        </w:r>
        <w:r w:rsidR="00027635">
          <w:rPr>
            <w:webHidden/>
          </w:rPr>
          <w:fldChar w:fldCharType="begin"/>
        </w:r>
        <w:r w:rsidR="00027635">
          <w:rPr>
            <w:webHidden/>
          </w:rPr>
          <w:instrText xml:space="preserve"> PAGEREF _Toc217461753 \h </w:instrText>
        </w:r>
        <w:r w:rsidR="00027635">
          <w:rPr>
            <w:webHidden/>
          </w:rPr>
        </w:r>
        <w:r w:rsidR="00027635">
          <w:rPr>
            <w:webHidden/>
          </w:rPr>
          <w:fldChar w:fldCharType="separate"/>
        </w:r>
        <w:r w:rsidR="00027635">
          <w:rPr>
            <w:webHidden/>
          </w:rPr>
          <w:t>4</w:t>
        </w:r>
        <w:r w:rsidR="00027635">
          <w:rPr>
            <w:webHidden/>
          </w:rPr>
          <w:fldChar w:fldCharType="end"/>
        </w:r>
      </w:hyperlink>
    </w:p>
    <w:p w14:paraId="2D4B003C" w14:textId="73087687" w:rsidR="00027635" w:rsidRDefault="001D6FBF">
      <w:pPr>
        <w:pStyle w:val="TM2"/>
        <w:rPr>
          <w:rFonts w:asciiTheme="minorHAnsi" w:eastAsiaTheme="minorEastAsia" w:hAnsiTheme="minorHAnsi" w:cstheme="minorBidi"/>
          <w:szCs w:val="22"/>
          <w:lang w:eastAsia="fr-FR"/>
        </w:rPr>
      </w:pPr>
      <w:hyperlink w:anchor="_Toc217461754" w:history="1">
        <w:r w:rsidR="00027635" w:rsidRPr="00601CA2">
          <w:rPr>
            <w:rStyle w:val="Lienhypertexte"/>
            <w:rFonts w:ascii="Arial" w:hAnsi="Arial" w:cs="Arial"/>
          </w:rPr>
          <w:t>3.6 - Variantes</w:t>
        </w:r>
        <w:r w:rsidR="00027635">
          <w:rPr>
            <w:webHidden/>
          </w:rPr>
          <w:tab/>
        </w:r>
        <w:r w:rsidR="00027635">
          <w:rPr>
            <w:webHidden/>
          </w:rPr>
          <w:fldChar w:fldCharType="begin"/>
        </w:r>
        <w:r w:rsidR="00027635">
          <w:rPr>
            <w:webHidden/>
          </w:rPr>
          <w:instrText xml:space="preserve"> PAGEREF _Toc217461754 \h </w:instrText>
        </w:r>
        <w:r w:rsidR="00027635">
          <w:rPr>
            <w:webHidden/>
          </w:rPr>
        </w:r>
        <w:r w:rsidR="00027635">
          <w:rPr>
            <w:webHidden/>
          </w:rPr>
          <w:fldChar w:fldCharType="separate"/>
        </w:r>
        <w:r w:rsidR="00027635">
          <w:rPr>
            <w:webHidden/>
          </w:rPr>
          <w:t>4</w:t>
        </w:r>
        <w:r w:rsidR="00027635">
          <w:rPr>
            <w:webHidden/>
          </w:rPr>
          <w:fldChar w:fldCharType="end"/>
        </w:r>
      </w:hyperlink>
    </w:p>
    <w:p w14:paraId="3154BA91" w14:textId="5FC25EE2" w:rsidR="00027635" w:rsidRDefault="001D6FBF">
      <w:pPr>
        <w:pStyle w:val="TM2"/>
        <w:rPr>
          <w:rFonts w:asciiTheme="minorHAnsi" w:eastAsiaTheme="minorEastAsia" w:hAnsiTheme="minorHAnsi" w:cstheme="minorBidi"/>
          <w:szCs w:val="22"/>
          <w:lang w:eastAsia="fr-FR"/>
        </w:rPr>
      </w:pPr>
      <w:hyperlink w:anchor="_Toc217461755" w:history="1">
        <w:r w:rsidR="00027635" w:rsidRPr="00601CA2">
          <w:rPr>
            <w:rStyle w:val="Lienhypertexte"/>
            <w:rFonts w:ascii="Arial" w:hAnsi="Arial" w:cs="Arial"/>
          </w:rPr>
          <w:t>3.7 - Prestations supplémentaires éventuelles</w:t>
        </w:r>
        <w:r w:rsidR="00027635">
          <w:rPr>
            <w:webHidden/>
          </w:rPr>
          <w:tab/>
        </w:r>
        <w:r w:rsidR="00027635">
          <w:rPr>
            <w:webHidden/>
          </w:rPr>
          <w:fldChar w:fldCharType="begin"/>
        </w:r>
        <w:r w:rsidR="00027635">
          <w:rPr>
            <w:webHidden/>
          </w:rPr>
          <w:instrText xml:space="preserve"> PAGEREF _Toc217461755 \h </w:instrText>
        </w:r>
        <w:r w:rsidR="00027635">
          <w:rPr>
            <w:webHidden/>
          </w:rPr>
        </w:r>
        <w:r w:rsidR="00027635">
          <w:rPr>
            <w:webHidden/>
          </w:rPr>
          <w:fldChar w:fldCharType="separate"/>
        </w:r>
        <w:r w:rsidR="00027635">
          <w:rPr>
            <w:webHidden/>
          </w:rPr>
          <w:t>4</w:t>
        </w:r>
        <w:r w:rsidR="00027635">
          <w:rPr>
            <w:webHidden/>
          </w:rPr>
          <w:fldChar w:fldCharType="end"/>
        </w:r>
      </w:hyperlink>
    </w:p>
    <w:p w14:paraId="1A860C11" w14:textId="2C7C9899" w:rsidR="00027635" w:rsidRDefault="001D6FBF">
      <w:pPr>
        <w:pStyle w:val="TM1"/>
        <w:tabs>
          <w:tab w:val="right" w:leader="dot" w:pos="9629"/>
        </w:tabs>
        <w:rPr>
          <w:rFonts w:asciiTheme="minorHAnsi" w:eastAsiaTheme="minorEastAsia" w:hAnsiTheme="minorHAnsi" w:cstheme="minorBidi"/>
          <w:b w:val="0"/>
          <w:bCs w:val="0"/>
          <w:caps w:val="0"/>
          <w:noProof/>
          <w:sz w:val="22"/>
          <w:szCs w:val="22"/>
        </w:rPr>
      </w:pPr>
      <w:hyperlink w:anchor="_Toc217461756" w:history="1">
        <w:r w:rsidR="00027635" w:rsidRPr="00601CA2">
          <w:rPr>
            <w:rStyle w:val="Lienhypertexte"/>
            <w:rFonts w:ascii="Arial" w:hAnsi="Arial" w:cs="Arial"/>
            <w:noProof/>
          </w:rPr>
          <w:t>ARTICLE 4 - INFORMATION DES CANDIDATS</w:t>
        </w:r>
        <w:r w:rsidR="00027635">
          <w:rPr>
            <w:noProof/>
            <w:webHidden/>
          </w:rPr>
          <w:tab/>
        </w:r>
        <w:r w:rsidR="00027635">
          <w:rPr>
            <w:noProof/>
            <w:webHidden/>
          </w:rPr>
          <w:fldChar w:fldCharType="begin"/>
        </w:r>
        <w:r w:rsidR="00027635">
          <w:rPr>
            <w:noProof/>
            <w:webHidden/>
          </w:rPr>
          <w:instrText xml:space="preserve"> PAGEREF _Toc217461756 \h </w:instrText>
        </w:r>
        <w:r w:rsidR="00027635">
          <w:rPr>
            <w:noProof/>
            <w:webHidden/>
          </w:rPr>
        </w:r>
        <w:r w:rsidR="00027635">
          <w:rPr>
            <w:noProof/>
            <w:webHidden/>
          </w:rPr>
          <w:fldChar w:fldCharType="separate"/>
        </w:r>
        <w:r w:rsidR="00027635">
          <w:rPr>
            <w:noProof/>
            <w:webHidden/>
          </w:rPr>
          <w:t>5</w:t>
        </w:r>
        <w:r w:rsidR="00027635">
          <w:rPr>
            <w:noProof/>
            <w:webHidden/>
          </w:rPr>
          <w:fldChar w:fldCharType="end"/>
        </w:r>
      </w:hyperlink>
    </w:p>
    <w:p w14:paraId="2389B547" w14:textId="2444DF06" w:rsidR="00027635" w:rsidRDefault="001D6FBF">
      <w:pPr>
        <w:pStyle w:val="TM2"/>
        <w:rPr>
          <w:rFonts w:asciiTheme="minorHAnsi" w:eastAsiaTheme="minorEastAsia" w:hAnsiTheme="minorHAnsi" w:cstheme="minorBidi"/>
          <w:szCs w:val="22"/>
          <w:lang w:eastAsia="fr-FR"/>
        </w:rPr>
      </w:pPr>
      <w:hyperlink w:anchor="_Toc217461757" w:history="1">
        <w:r w:rsidR="00027635" w:rsidRPr="00601CA2">
          <w:rPr>
            <w:rStyle w:val="Lienhypertexte"/>
            <w:rFonts w:ascii="Arial" w:hAnsi="Arial" w:cs="Arial"/>
          </w:rPr>
          <w:t>4.1 - Contenu des documents de la consultation</w:t>
        </w:r>
        <w:r w:rsidR="00027635">
          <w:rPr>
            <w:webHidden/>
          </w:rPr>
          <w:tab/>
        </w:r>
        <w:r w:rsidR="00027635">
          <w:rPr>
            <w:webHidden/>
          </w:rPr>
          <w:fldChar w:fldCharType="begin"/>
        </w:r>
        <w:r w:rsidR="00027635">
          <w:rPr>
            <w:webHidden/>
          </w:rPr>
          <w:instrText xml:space="preserve"> PAGEREF _Toc217461757 \h </w:instrText>
        </w:r>
        <w:r w:rsidR="00027635">
          <w:rPr>
            <w:webHidden/>
          </w:rPr>
        </w:r>
        <w:r w:rsidR="00027635">
          <w:rPr>
            <w:webHidden/>
          </w:rPr>
          <w:fldChar w:fldCharType="separate"/>
        </w:r>
        <w:r w:rsidR="00027635">
          <w:rPr>
            <w:webHidden/>
          </w:rPr>
          <w:t>5</w:t>
        </w:r>
        <w:r w:rsidR="00027635">
          <w:rPr>
            <w:webHidden/>
          </w:rPr>
          <w:fldChar w:fldCharType="end"/>
        </w:r>
      </w:hyperlink>
    </w:p>
    <w:p w14:paraId="74FC3B1C" w14:textId="486919E5" w:rsidR="00027635" w:rsidRDefault="001D6FBF">
      <w:pPr>
        <w:pStyle w:val="TM2"/>
        <w:rPr>
          <w:rFonts w:asciiTheme="minorHAnsi" w:eastAsiaTheme="minorEastAsia" w:hAnsiTheme="minorHAnsi" w:cstheme="minorBidi"/>
          <w:szCs w:val="22"/>
          <w:lang w:eastAsia="fr-FR"/>
        </w:rPr>
      </w:pPr>
      <w:hyperlink w:anchor="_Toc217461758" w:history="1">
        <w:r w:rsidR="00027635" w:rsidRPr="00601CA2">
          <w:rPr>
            <w:rStyle w:val="Lienhypertexte"/>
            <w:rFonts w:ascii="Arial" w:hAnsi="Arial" w:cs="Arial"/>
          </w:rPr>
          <w:t>4.2 - Modalités de retrait et de consultation des documents</w:t>
        </w:r>
        <w:r w:rsidR="00027635">
          <w:rPr>
            <w:webHidden/>
          </w:rPr>
          <w:tab/>
        </w:r>
        <w:r w:rsidR="00027635">
          <w:rPr>
            <w:webHidden/>
          </w:rPr>
          <w:fldChar w:fldCharType="begin"/>
        </w:r>
        <w:r w:rsidR="00027635">
          <w:rPr>
            <w:webHidden/>
          </w:rPr>
          <w:instrText xml:space="preserve"> PAGEREF _Toc217461758 \h </w:instrText>
        </w:r>
        <w:r w:rsidR="00027635">
          <w:rPr>
            <w:webHidden/>
          </w:rPr>
        </w:r>
        <w:r w:rsidR="00027635">
          <w:rPr>
            <w:webHidden/>
          </w:rPr>
          <w:fldChar w:fldCharType="separate"/>
        </w:r>
        <w:r w:rsidR="00027635">
          <w:rPr>
            <w:webHidden/>
          </w:rPr>
          <w:t>5</w:t>
        </w:r>
        <w:r w:rsidR="00027635">
          <w:rPr>
            <w:webHidden/>
          </w:rPr>
          <w:fldChar w:fldCharType="end"/>
        </w:r>
      </w:hyperlink>
    </w:p>
    <w:p w14:paraId="0B74849B" w14:textId="7ECCFCBB" w:rsidR="00027635" w:rsidRDefault="001D6FBF">
      <w:pPr>
        <w:pStyle w:val="TM2"/>
        <w:rPr>
          <w:rFonts w:asciiTheme="minorHAnsi" w:eastAsiaTheme="minorEastAsia" w:hAnsiTheme="minorHAnsi" w:cstheme="minorBidi"/>
          <w:szCs w:val="22"/>
          <w:lang w:eastAsia="fr-FR"/>
        </w:rPr>
      </w:pPr>
      <w:hyperlink w:anchor="_Toc217461759" w:history="1">
        <w:r w:rsidR="00027635" w:rsidRPr="00601CA2">
          <w:rPr>
            <w:rStyle w:val="Lienhypertexte"/>
            <w:rFonts w:ascii="Arial" w:hAnsi="Arial" w:cs="Arial"/>
          </w:rPr>
          <w:t>4.3 - Modification de détail des documents de la consultation</w:t>
        </w:r>
        <w:r w:rsidR="00027635">
          <w:rPr>
            <w:webHidden/>
          </w:rPr>
          <w:tab/>
        </w:r>
        <w:r w:rsidR="00027635">
          <w:rPr>
            <w:webHidden/>
          </w:rPr>
          <w:fldChar w:fldCharType="begin"/>
        </w:r>
        <w:r w:rsidR="00027635">
          <w:rPr>
            <w:webHidden/>
          </w:rPr>
          <w:instrText xml:space="preserve"> PAGEREF _Toc217461759 \h </w:instrText>
        </w:r>
        <w:r w:rsidR="00027635">
          <w:rPr>
            <w:webHidden/>
          </w:rPr>
        </w:r>
        <w:r w:rsidR="00027635">
          <w:rPr>
            <w:webHidden/>
          </w:rPr>
          <w:fldChar w:fldCharType="separate"/>
        </w:r>
        <w:r w:rsidR="00027635">
          <w:rPr>
            <w:webHidden/>
          </w:rPr>
          <w:t>5</w:t>
        </w:r>
        <w:r w:rsidR="00027635">
          <w:rPr>
            <w:webHidden/>
          </w:rPr>
          <w:fldChar w:fldCharType="end"/>
        </w:r>
      </w:hyperlink>
    </w:p>
    <w:p w14:paraId="100FE349" w14:textId="635BBABB" w:rsidR="00027635" w:rsidRDefault="001D6FBF">
      <w:pPr>
        <w:pStyle w:val="TM1"/>
        <w:tabs>
          <w:tab w:val="right" w:leader="dot" w:pos="9629"/>
        </w:tabs>
        <w:rPr>
          <w:rFonts w:asciiTheme="minorHAnsi" w:eastAsiaTheme="minorEastAsia" w:hAnsiTheme="minorHAnsi" w:cstheme="minorBidi"/>
          <w:b w:val="0"/>
          <w:bCs w:val="0"/>
          <w:caps w:val="0"/>
          <w:noProof/>
          <w:sz w:val="22"/>
          <w:szCs w:val="22"/>
        </w:rPr>
      </w:pPr>
      <w:hyperlink w:anchor="_Toc217461760" w:history="1">
        <w:r w:rsidR="00027635" w:rsidRPr="00601CA2">
          <w:rPr>
            <w:rStyle w:val="Lienhypertexte"/>
            <w:rFonts w:ascii="Arial" w:hAnsi="Arial" w:cs="Arial"/>
            <w:noProof/>
          </w:rPr>
          <w:t>ARTICLE 5 - CANDIDATURE POUR CHAQUE LOT</w:t>
        </w:r>
        <w:r w:rsidR="00027635">
          <w:rPr>
            <w:noProof/>
            <w:webHidden/>
          </w:rPr>
          <w:tab/>
        </w:r>
        <w:r w:rsidR="00027635">
          <w:rPr>
            <w:noProof/>
            <w:webHidden/>
          </w:rPr>
          <w:fldChar w:fldCharType="begin"/>
        </w:r>
        <w:r w:rsidR="00027635">
          <w:rPr>
            <w:noProof/>
            <w:webHidden/>
          </w:rPr>
          <w:instrText xml:space="preserve"> PAGEREF _Toc217461760 \h </w:instrText>
        </w:r>
        <w:r w:rsidR="00027635">
          <w:rPr>
            <w:noProof/>
            <w:webHidden/>
          </w:rPr>
        </w:r>
        <w:r w:rsidR="00027635">
          <w:rPr>
            <w:noProof/>
            <w:webHidden/>
          </w:rPr>
          <w:fldChar w:fldCharType="separate"/>
        </w:r>
        <w:r w:rsidR="00027635">
          <w:rPr>
            <w:noProof/>
            <w:webHidden/>
          </w:rPr>
          <w:t>5</w:t>
        </w:r>
        <w:r w:rsidR="00027635">
          <w:rPr>
            <w:noProof/>
            <w:webHidden/>
          </w:rPr>
          <w:fldChar w:fldCharType="end"/>
        </w:r>
      </w:hyperlink>
    </w:p>
    <w:p w14:paraId="4C8F2B1B" w14:textId="3228DBD7" w:rsidR="00027635" w:rsidRDefault="001D6FBF">
      <w:pPr>
        <w:pStyle w:val="TM2"/>
        <w:rPr>
          <w:rFonts w:asciiTheme="minorHAnsi" w:eastAsiaTheme="minorEastAsia" w:hAnsiTheme="minorHAnsi" w:cstheme="minorBidi"/>
          <w:szCs w:val="22"/>
          <w:lang w:eastAsia="fr-FR"/>
        </w:rPr>
      </w:pPr>
      <w:hyperlink w:anchor="_Toc217461761" w:history="1">
        <w:r w:rsidR="00027635" w:rsidRPr="00601CA2">
          <w:rPr>
            <w:rStyle w:val="Lienhypertexte"/>
            <w:rFonts w:ascii="Arial" w:hAnsi="Arial" w:cs="Arial"/>
          </w:rPr>
          <w:t>5.1 - Exclusions</w:t>
        </w:r>
        <w:r w:rsidR="00027635">
          <w:rPr>
            <w:webHidden/>
          </w:rPr>
          <w:tab/>
        </w:r>
        <w:r w:rsidR="00027635">
          <w:rPr>
            <w:webHidden/>
          </w:rPr>
          <w:fldChar w:fldCharType="begin"/>
        </w:r>
        <w:r w:rsidR="00027635">
          <w:rPr>
            <w:webHidden/>
          </w:rPr>
          <w:instrText xml:space="preserve"> PAGEREF _Toc217461761 \h </w:instrText>
        </w:r>
        <w:r w:rsidR="00027635">
          <w:rPr>
            <w:webHidden/>
          </w:rPr>
        </w:r>
        <w:r w:rsidR="00027635">
          <w:rPr>
            <w:webHidden/>
          </w:rPr>
          <w:fldChar w:fldCharType="separate"/>
        </w:r>
        <w:r w:rsidR="00027635">
          <w:rPr>
            <w:webHidden/>
          </w:rPr>
          <w:t>5</w:t>
        </w:r>
        <w:r w:rsidR="00027635">
          <w:rPr>
            <w:webHidden/>
          </w:rPr>
          <w:fldChar w:fldCharType="end"/>
        </w:r>
      </w:hyperlink>
    </w:p>
    <w:p w14:paraId="2B757E81" w14:textId="264F1642" w:rsidR="00027635" w:rsidRDefault="001D6FBF">
      <w:pPr>
        <w:pStyle w:val="TM2"/>
        <w:rPr>
          <w:rFonts w:asciiTheme="minorHAnsi" w:eastAsiaTheme="minorEastAsia" w:hAnsiTheme="minorHAnsi" w:cstheme="minorBidi"/>
          <w:szCs w:val="22"/>
          <w:lang w:eastAsia="fr-FR"/>
        </w:rPr>
      </w:pPr>
      <w:hyperlink w:anchor="_Toc217461762" w:history="1">
        <w:r w:rsidR="00027635" w:rsidRPr="00601CA2">
          <w:rPr>
            <w:rStyle w:val="Lienhypertexte"/>
            <w:rFonts w:ascii="Arial" w:hAnsi="Arial" w:cs="Arial"/>
          </w:rPr>
          <w:t>5.2 - Exclusions en cas de groupement d'opérateurs économiques et de sous-traitance</w:t>
        </w:r>
        <w:r w:rsidR="00027635">
          <w:rPr>
            <w:webHidden/>
          </w:rPr>
          <w:tab/>
        </w:r>
        <w:r w:rsidR="00027635">
          <w:rPr>
            <w:webHidden/>
          </w:rPr>
          <w:fldChar w:fldCharType="begin"/>
        </w:r>
        <w:r w:rsidR="00027635">
          <w:rPr>
            <w:webHidden/>
          </w:rPr>
          <w:instrText xml:space="preserve"> PAGEREF _Toc217461762 \h </w:instrText>
        </w:r>
        <w:r w:rsidR="00027635">
          <w:rPr>
            <w:webHidden/>
          </w:rPr>
        </w:r>
        <w:r w:rsidR="00027635">
          <w:rPr>
            <w:webHidden/>
          </w:rPr>
          <w:fldChar w:fldCharType="separate"/>
        </w:r>
        <w:r w:rsidR="00027635">
          <w:rPr>
            <w:webHidden/>
          </w:rPr>
          <w:t>5</w:t>
        </w:r>
        <w:r w:rsidR="00027635">
          <w:rPr>
            <w:webHidden/>
          </w:rPr>
          <w:fldChar w:fldCharType="end"/>
        </w:r>
      </w:hyperlink>
    </w:p>
    <w:p w14:paraId="5582F095" w14:textId="0C006DD0" w:rsidR="00027635" w:rsidRDefault="001D6FBF">
      <w:pPr>
        <w:pStyle w:val="TM2"/>
        <w:rPr>
          <w:rFonts w:asciiTheme="minorHAnsi" w:eastAsiaTheme="minorEastAsia" w:hAnsiTheme="minorHAnsi" w:cstheme="minorBidi"/>
          <w:szCs w:val="22"/>
          <w:lang w:eastAsia="fr-FR"/>
        </w:rPr>
      </w:pPr>
      <w:hyperlink w:anchor="_Toc217461763" w:history="1">
        <w:r w:rsidR="00027635" w:rsidRPr="00601CA2">
          <w:rPr>
            <w:rStyle w:val="Lienhypertexte"/>
            <w:rFonts w:ascii="Arial" w:hAnsi="Arial" w:cs="Arial"/>
          </w:rPr>
          <w:t>5.3 - Présentation et contenu des candidatures</w:t>
        </w:r>
        <w:r w:rsidR="00027635">
          <w:rPr>
            <w:webHidden/>
          </w:rPr>
          <w:tab/>
        </w:r>
        <w:r w:rsidR="00027635">
          <w:rPr>
            <w:webHidden/>
          </w:rPr>
          <w:fldChar w:fldCharType="begin"/>
        </w:r>
        <w:r w:rsidR="00027635">
          <w:rPr>
            <w:webHidden/>
          </w:rPr>
          <w:instrText xml:space="preserve"> PAGEREF _Toc217461763 \h </w:instrText>
        </w:r>
        <w:r w:rsidR="00027635">
          <w:rPr>
            <w:webHidden/>
          </w:rPr>
        </w:r>
        <w:r w:rsidR="00027635">
          <w:rPr>
            <w:webHidden/>
          </w:rPr>
          <w:fldChar w:fldCharType="separate"/>
        </w:r>
        <w:r w:rsidR="00027635">
          <w:rPr>
            <w:webHidden/>
          </w:rPr>
          <w:t>6</w:t>
        </w:r>
        <w:r w:rsidR="00027635">
          <w:rPr>
            <w:webHidden/>
          </w:rPr>
          <w:fldChar w:fldCharType="end"/>
        </w:r>
      </w:hyperlink>
    </w:p>
    <w:p w14:paraId="1B54562E" w14:textId="1A4A3BC5" w:rsidR="00027635" w:rsidRDefault="001D6FBF">
      <w:pPr>
        <w:pStyle w:val="TM2"/>
        <w:rPr>
          <w:rFonts w:asciiTheme="minorHAnsi" w:eastAsiaTheme="minorEastAsia" w:hAnsiTheme="minorHAnsi" w:cstheme="minorBidi"/>
          <w:szCs w:val="22"/>
          <w:lang w:eastAsia="fr-FR"/>
        </w:rPr>
      </w:pPr>
      <w:hyperlink w:anchor="_Toc217461764" w:history="1">
        <w:r w:rsidR="00027635" w:rsidRPr="00601CA2">
          <w:rPr>
            <w:rStyle w:val="Lienhypertexte"/>
            <w:rFonts w:ascii="Arial" w:hAnsi="Arial" w:cs="Arial"/>
          </w:rPr>
          <w:t>5.4 - Examen des candidatures</w:t>
        </w:r>
        <w:r w:rsidR="00027635">
          <w:rPr>
            <w:webHidden/>
          </w:rPr>
          <w:tab/>
        </w:r>
        <w:r w:rsidR="00027635">
          <w:rPr>
            <w:webHidden/>
          </w:rPr>
          <w:fldChar w:fldCharType="begin"/>
        </w:r>
        <w:r w:rsidR="00027635">
          <w:rPr>
            <w:webHidden/>
          </w:rPr>
          <w:instrText xml:space="preserve"> PAGEREF _Toc217461764 \h </w:instrText>
        </w:r>
        <w:r w:rsidR="00027635">
          <w:rPr>
            <w:webHidden/>
          </w:rPr>
        </w:r>
        <w:r w:rsidR="00027635">
          <w:rPr>
            <w:webHidden/>
          </w:rPr>
          <w:fldChar w:fldCharType="separate"/>
        </w:r>
        <w:r w:rsidR="00027635">
          <w:rPr>
            <w:webHidden/>
          </w:rPr>
          <w:t>7</w:t>
        </w:r>
        <w:r w:rsidR="00027635">
          <w:rPr>
            <w:webHidden/>
          </w:rPr>
          <w:fldChar w:fldCharType="end"/>
        </w:r>
      </w:hyperlink>
    </w:p>
    <w:p w14:paraId="0D7AD238" w14:textId="48FD7047" w:rsidR="00027635" w:rsidRDefault="001D6FBF">
      <w:pPr>
        <w:pStyle w:val="TM2"/>
        <w:rPr>
          <w:rFonts w:asciiTheme="minorHAnsi" w:eastAsiaTheme="minorEastAsia" w:hAnsiTheme="minorHAnsi" w:cstheme="minorBidi"/>
          <w:szCs w:val="22"/>
          <w:lang w:eastAsia="fr-FR"/>
        </w:rPr>
      </w:pPr>
      <w:hyperlink w:anchor="_Toc217461765" w:history="1">
        <w:r w:rsidR="00027635" w:rsidRPr="00601CA2">
          <w:rPr>
            <w:rStyle w:val="Lienhypertexte"/>
            <w:rFonts w:ascii="Arial" w:hAnsi="Arial" w:cs="Arial"/>
          </w:rPr>
          <w:t>5.5 - Précisions concernant les groupements d'opérateurs économiques</w:t>
        </w:r>
        <w:r w:rsidR="00027635">
          <w:rPr>
            <w:webHidden/>
          </w:rPr>
          <w:tab/>
        </w:r>
        <w:r w:rsidR="00027635">
          <w:rPr>
            <w:webHidden/>
          </w:rPr>
          <w:fldChar w:fldCharType="begin"/>
        </w:r>
        <w:r w:rsidR="00027635">
          <w:rPr>
            <w:webHidden/>
          </w:rPr>
          <w:instrText xml:space="preserve"> PAGEREF _Toc217461765 \h </w:instrText>
        </w:r>
        <w:r w:rsidR="00027635">
          <w:rPr>
            <w:webHidden/>
          </w:rPr>
        </w:r>
        <w:r w:rsidR="00027635">
          <w:rPr>
            <w:webHidden/>
          </w:rPr>
          <w:fldChar w:fldCharType="separate"/>
        </w:r>
        <w:r w:rsidR="00027635">
          <w:rPr>
            <w:webHidden/>
          </w:rPr>
          <w:t>7</w:t>
        </w:r>
        <w:r w:rsidR="00027635">
          <w:rPr>
            <w:webHidden/>
          </w:rPr>
          <w:fldChar w:fldCharType="end"/>
        </w:r>
      </w:hyperlink>
    </w:p>
    <w:p w14:paraId="3BDF67F7" w14:textId="00366837" w:rsidR="00027635" w:rsidRDefault="001D6FBF">
      <w:pPr>
        <w:pStyle w:val="TM2"/>
        <w:rPr>
          <w:rFonts w:asciiTheme="minorHAnsi" w:eastAsiaTheme="minorEastAsia" w:hAnsiTheme="minorHAnsi" w:cstheme="minorBidi"/>
          <w:szCs w:val="22"/>
          <w:lang w:eastAsia="fr-FR"/>
        </w:rPr>
      </w:pPr>
      <w:hyperlink w:anchor="_Toc217461766" w:history="1">
        <w:r w:rsidR="00027635" w:rsidRPr="00601CA2">
          <w:rPr>
            <w:rStyle w:val="Lienhypertexte"/>
            <w:rFonts w:ascii="Arial" w:hAnsi="Arial" w:cs="Arial"/>
          </w:rPr>
          <w:t>5.6 - Précisions sur la sous-traitance</w:t>
        </w:r>
        <w:r w:rsidR="00027635">
          <w:rPr>
            <w:webHidden/>
          </w:rPr>
          <w:tab/>
        </w:r>
        <w:r w:rsidR="00027635">
          <w:rPr>
            <w:webHidden/>
          </w:rPr>
          <w:fldChar w:fldCharType="begin"/>
        </w:r>
        <w:r w:rsidR="00027635">
          <w:rPr>
            <w:webHidden/>
          </w:rPr>
          <w:instrText xml:space="preserve"> PAGEREF _Toc217461766 \h </w:instrText>
        </w:r>
        <w:r w:rsidR="00027635">
          <w:rPr>
            <w:webHidden/>
          </w:rPr>
        </w:r>
        <w:r w:rsidR="00027635">
          <w:rPr>
            <w:webHidden/>
          </w:rPr>
          <w:fldChar w:fldCharType="separate"/>
        </w:r>
        <w:r w:rsidR="00027635">
          <w:rPr>
            <w:webHidden/>
          </w:rPr>
          <w:t>7</w:t>
        </w:r>
        <w:r w:rsidR="00027635">
          <w:rPr>
            <w:webHidden/>
          </w:rPr>
          <w:fldChar w:fldCharType="end"/>
        </w:r>
      </w:hyperlink>
    </w:p>
    <w:p w14:paraId="04A43C5C" w14:textId="0D9339D1" w:rsidR="00027635" w:rsidRDefault="001D6FBF">
      <w:pPr>
        <w:pStyle w:val="TM1"/>
        <w:tabs>
          <w:tab w:val="right" w:leader="dot" w:pos="9629"/>
        </w:tabs>
        <w:rPr>
          <w:rFonts w:asciiTheme="minorHAnsi" w:eastAsiaTheme="minorEastAsia" w:hAnsiTheme="minorHAnsi" w:cstheme="minorBidi"/>
          <w:b w:val="0"/>
          <w:bCs w:val="0"/>
          <w:caps w:val="0"/>
          <w:noProof/>
          <w:sz w:val="22"/>
          <w:szCs w:val="22"/>
        </w:rPr>
      </w:pPr>
      <w:hyperlink w:anchor="_Toc217461767" w:history="1">
        <w:r w:rsidR="00027635" w:rsidRPr="00601CA2">
          <w:rPr>
            <w:rStyle w:val="Lienhypertexte"/>
            <w:rFonts w:ascii="Arial" w:hAnsi="Arial" w:cs="Arial"/>
            <w:noProof/>
          </w:rPr>
          <w:t>ARTICLE 6 - LANGUE</w:t>
        </w:r>
        <w:r w:rsidR="00027635">
          <w:rPr>
            <w:noProof/>
            <w:webHidden/>
          </w:rPr>
          <w:tab/>
        </w:r>
        <w:r w:rsidR="00027635">
          <w:rPr>
            <w:noProof/>
            <w:webHidden/>
          </w:rPr>
          <w:fldChar w:fldCharType="begin"/>
        </w:r>
        <w:r w:rsidR="00027635">
          <w:rPr>
            <w:noProof/>
            <w:webHidden/>
          </w:rPr>
          <w:instrText xml:space="preserve"> PAGEREF _Toc217461767 \h </w:instrText>
        </w:r>
        <w:r w:rsidR="00027635">
          <w:rPr>
            <w:noProof/>
            <w:webHidden/>
          </w:rPr>
        </w:r>
        <w:r w:rsidR="00027635">
          <w:rPr>
            <w:noProof/>
            <w:webHidden/>
          </w:rPr>
          <w:fldChar w:fldCharType="separate"/>
        </w:r>
        <w:r w:rsidR="00027635">
          <w:rPr>
            <w:noProof/>
            <w:webHidden/>
          </w:rPr>
          <w:t>8</w:t>
        </w:r>
        <w:r w:rsidR="00027635">
          <w:rPr>
            <w:noProof/>
            <w:webHidden/>
          </w:rPr>
          <w:fldChar w:fldCharType="end"/>
        </w:r>
      </w:hyperlink>
    </w:p>
    <w:p w14:paraId="2BAC4FCB" w14:textId="6B366FA8" w:rsidR="00027635" w:rsidRDefault="001D6FBF">
      <w:pPr>
        <w:pStyle w:val="TM1"/>
        <w:tabs>
          <w:tab w:val="right" w:leader="dot" w:pos="9629"/>
        </w:tabs>
        <w:rPr>
          <w:rFonts w:asciiTheme="minorHAnsi" w:eastAsiaTheme="minorEastAsia" w:hAnsiTheme="minorHAnsi" w:cstheme="minorBidi"/>
          <w:b w:val="0"/>
          <w:bCs w:val="0"/>
          <w:caps w:val="0"/>
          <w:noProof/>
          <w:sz w:val="22"/>
          <w:szCs w:val="22"/>
        </w:rPr>
      </w:pPr>
      <w:hyperlink w:anchor="_Toc217461768" w:history="1">
        <w:r w:rsidR="00027635" w:rsidRPr="00601CA2">
          <w:rPr>
            <w:rStyle w:val="Lienhypertexte"/>
            <w:rFonts w:ascii="Arial" w:hAnsi="Arial" w:cs="Arial"/>
            <w:noProof/>
          </w:rPr>
          <w:t>ARTICLE 7 - CONTENTIEUX</w:t>
        </w:r>
        <w:r w:rsidR="00027635">
          <w:rPr>
            <w:noProof/>
            <w:webHidden/>
          </w:rPr>
          <w:tab/>
        </w:r>
        <w:r w:rsidR="00027635">
          <w:rPr>
            <w:noProof/>
            <w:webHidden/>
          </w:rPr>
          <w:fldChar w:fldCharType="begin"/>
        </w:r>
        <w:r w:rsidR="00027635">
          <w:rPr>
            <w:noProof/>
            <w:webHidden/>
          </w:rPr>
          <w:instrText xml:space="preserve"> PAGEREF _Toc217461768 \h </w:instrText>
        </w:r>
        <w:r w:rsidR="00027635">
          <w:rPr>
            <w:noProof/>
            <w:webHidden/>
          </w:rPr>
        </w:r>
        <w:r w:rsidR="00027635">
          <w:rPr>
            <w:noProof/>
            <w:webHidden/>
          </w:rPr>
          <w:fldChar w:fldCharType="separate"/>
        </w:r>
        <w:r w:rsidR="00027635">
          <w:rPr>
            <w:noProof/>
            <w:webHidden/>
          </w:rPr>
          <w:t>8</w:t>
        </w:r>
        <w:r w:rsidR="00027635">
          <w:rPr>
            <w:noProof/>
            <w:webHidden/>
          </w:rPr>
          <w:fldChar w:fldCharType="end"/>
        </w:r>
      </w:hyperlink>
    </w:p>
    <w:p w14:paraId="0C7DE555" w14:textId="4856C06B" w:rsidR="00027635" w:rsidRDefault="001D6FBF">
      <w:pPr>
        <w:pStyle w:val="TM1"/>
        <w:tabs>
          <w:tab w:val="right" w:leader="dot" w:pos="9629"/>
        </w:tabs>
        <w:rPr>
          <w:rFonts w:asciiTheme="minorHAnsi" w:eastAsiaTheme="minorEastAsia" w:hAnsiTheme="minorHAnsi" w:cstheme="minorBidi"/>
          <w:b w:val="0"/>
          <w:bCs w:val="0"/>
          <w:caps w:val="0"/>
          <w:noProof/>
          <w:sz w:val="22"/>
          <w:szCs w:val="22"/>
        </w:rPr>
      </w:pPr>
      <w:hyperlink w:anchor="_Toc217461769" w:history="1">
        <w:r w:rsidR="00027635" w:rsidRPr="00601CA2">
          <w:rPr>
            <w:rStyle w:val="Lienhypertexte"/>
            <w:rFonts w:ascii="Arial" w:hAnsi="Arial" w:cs="Arial"/>
            <w:noProof/>
          </w:rPr>
          <w:t>ARTICLE 8 - ANNEXES</w:t>
        </w:r>
        <w:r w:rsidR="00027635">
          <w:rPr>
            <w:noProof/>
            <w:webHidden/>
          </w:rPr>
          <w:tab/>
        </w:r>
        <w:r w:rsidR="00027635">
          <w:rPr>
            <w:noProof/>
            <w:webHidden/>
          </w:rPr>
          <w:fldChar w:fldCharType="begin"/>
        </w:r>
        <w:r w:rsidR="00027635">
          <w:rPr>
            <w:noProof/>
            <w:webHidden/>
          </w:rPr>
          <w:instrText xml:space="preserve"> PAGEREF _Toc217461769 \h </w:instrText>
        </w:r>
        <w:r w:rsidR="00027635">
          <w:rPr>
            <w:noProof/>
            <w:webHidden/>
          </w:rPr>
        </w:r>
        <w:r w:rsidR="00027635">
          <w:rPr>
            <w:noProof/>
            <w:webHidden/>
          </w:rPr>
          <w:fldChar w:fldCharType="separate"/>
        </w:r>
        <w:r w:rsidR="00027635">
          <w:rPr>
            <w:noProof/>
            <w:webHidden/>
          </w:rPr>
          <w:t>8</w:t>
        </w:r>
        <w:r w:rsidR="00027635">
          <w:rPr>
            <w:noProof/>
            <w:webHidden/>
          </w:rPr>
          <w:fldChar w:fldCharType="end"/>
        </w:r>
      </w:hyperlink>
    </w:p>
    <w:p w14:paraId="50E91B7E" w14:textId="78E6EF78" w:rsidR="00B405E7" w:rsidRPr="003A10FD" w:rsidRDefault="00BA22B8" w:rsidP="00272717">
      <w:pPr>
        <w:ind w:right="-284"/>
        <w:outlineLvl w:val="0"/>
        <w:rPr>
          <w:rFonts w:ascii="Arial" w:hAnsi="Arial" w:cs="Arial"/>
          <w:b/>
          <w:bCs/>
          <w:sz w:val="16"/>
          <w:szCs w:val="16"/>
        </w:rPr>
      </w:pPr>
      <w:r>
        <w:rPr>
          <w:rFonts w:ascii="Arial" w:hAnsi="Arial" w:cs="Arial"/>
          <w:b/>
          <w:bCs/>
          <w:sz w:val="16"/>
          <w:szCs w:val="16"/>
        </w:rPr>
        <w:fldChar w:fldCharType="end"/>
      </w:r>
    </w:p>
    <w:p w14:paraId="6F8DC446" w14:textId="77777777" w:rsidR="00E57676" w:rsidRPr="00AD4C76" w:rsidRDefault="00E57676" w:rsidP="007A0B41">
      <w:pPr>
        <w:jc w:val="both"/>
        <w:rPr>
          <w:rFonts w:ascii="Arial" w:hAnsi="Arial" w:cs="Arial"/>
          <w:b/>
          <w:szCs w:val="24"/>
        </w:rPr>
      </w:pPr>
    </w:p>
    <w:p w14:paraId="6AE269BC" w14:textId="667BCCAF" w:rsidR="00C66723" w:rsidRPr="007730B7" w:rsidRDefault="00FD5C04" w:rsidP="007730B7">
      <w:pPr>
        <w:rPr>
          <w:rFonts w:ascii="Arial" w:hAnsi="Arial" w:cs="Arial"/>
          <w:szCs w:val="24"/>
        </w:rPr>
      </w:pPr>
      <w:r>
        <w:rPr>
          <w:rFonts w:ascii="Arial" w:hAnsi="Arial" w:cs="Arial"/>
          <w:szCs w:val="24"/>
        </w:rPr>
        <w:br w:type="page"/>
      </w:r>
    </w:p>
    <w:p w14:paraId="0AFF4271" w14:textId="77777777" w:rsidR="00E90B38" w:rsidRPr="00415E25" w:rsidRDefault="00E90B38"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39" w:name="_Toc217461746"/>
      <w:r w:rsidRPr="00415E25">
        <w:rPr>
          <w:rFonts w:ascii="Arial" w:hAnsi="Arial" w:cs="Arial"/>
        </w:rPr>
        <w:lastRenderedPageBreak/>
        <w:t>ACHETEUR</w:t>
      </w:r>
      <w:bookmarkEnd w:id="39"/>
    </w:p>
    <w:p w14:paraId="7DA4A750" w14:textId="77777777" w:rsidR="00E90B38" w:rsidRPr="00AD4C76" w:rsidRDefault="00E90B38" w:rsidP="00E90B38">
      <w:pPr>
        <w:rPr>
          <w:rFonts w:ascii="Arial" w:hAnsi="Arial" w:cs="Arial"/>
          <w:szCs w:val="22"/>
        </w:rPr>
      </w:pPr>
    </w:p>
    <w:p w14:paraId="30B3A618" w14:textId="4FC36C75" w:rsidR="00E90B38" w:rsidRPr="00AD4C76" w:rsidRDefault="00E90B38" w:rsidP="00E90B38">
      <w:pPr>
        <w:jc w:val="both"/>
        <w:rPr>
          <w:rFonts w:ascii="Arial" w:hAnsi="Arial" w:cs="Arial"/>
          <w:b/>
          <w:szCs w:val="22"/>
        </w:rPr>
      </w:pPr>
      <w:r w:rsidRPr="00AD4C76">
        <w:rPr>
          <w:rFonts w:ascii="Arial" w:hAnsi="Arial" w:cs="Arial"/>
          <w:b/>
          <w:szCs w:val="22"/>
        </w:rPr>
        <w:t>MINIST</w:t>
      </w:r>
      <w:r w:rsidR="00BD417D">
        <w:rPr>
          <w:rFonts w:ascii="Arial" w:hAnsi="Arial" w:cs="Arial"/>
          <w:b/>
          <w:szCs w:val="22"/>
        </w:rPr>
        <w:t>È</w:t>
      </w:r>
      <w:r w:rsidRPr="00AD4C76">
        <w:rPr>
          <w:rFonts w:ascii="Arial" w:hAnsi="Arial" w:cs="Arial"/>
          <w:b/>
          <w:szCs w:val="22"/>
        </w:rPr>
        <w:t>RE DES ARM</w:t>
      </w:r>
      <w:r w:rsidR="00BD417D">
        <w:rPr>
          <w:rFonts w:ascii="Arial" w:hAnsi="Arial" w:cs="Arial"/>
          <w:b/>
          <w:szCs w:val="22"/>
        </w:rPr>
        <w:t>É</w:t>
      </w:r>
      <w:r w:rsidRPr="00AD4C76">
        <w:rPr>
          <w:rFonts w:ascii="Arial" w:hAnsi="Arial" w:cs="Arial"/>
          <w:b/>
          <w:szCs w:val="22"/>
        </w:rPr>
        <w:t>ES</w:t>
      </w:r>
      <w:r w:rsidR="0059684B">
        <w:rPr>
          <w:rFonts w:ascii="Arial" w:hAnsi="Arial" w:cs="Arial"/>
          <w:b/>
          <w:szCs w:val="22"/>
        </w:rPr>
        <w:t xml:space="preserve"> ET DES ANCIENS COMBATTANTS</w:t>
      </w:r>
    </w:p>
    <w:p w14:paraId="76F7AE46" w14:textId="77C62C5F" w:rsidR="00E90B38" w:rsidRPr="00AD4C76" w:rsidRDefault="00E90B38" w:rsidP="00E90B38">
      <w:pPr>
        <w:jc w:val="both"/>
        <w:rPr>
          <w:rFonts w:ascii="Arial" w:hAnsi="Arial" w:cs="Arial"/>
          <w:b/>
          <w:bCs/>
          <w:szCs w:val="22"/>
        </w:rPr>
      </w:pPr>
      <w:r w:rsidRPr="00AD4C76">
        <w:rPr>
          <w:rFonts w:ascii="Arial" w:hAnsi="Arial" w:cs="Arial"/>
          <w:b/>
          <w:bCs/>
          <w:szCs w:val="22"/>
        </w:rPr>
        <w:t xml:space="preserve">PLATE-FORME </w:t>
      </w:r>
      <w:r w:rsidR="007F46DE">
        <w:rPr>
          <w:rFonts w:ascii="Arial" w:hAnsi="Arial" w:cs="Arial"/>
          <w:b/>
          <w:bCs/>
          <w:szCs w:val="22"/>
        </w:rPr>
        <w:t>COMMISSARIAT</w:t>
      </w:r>
      <w:r w:rsidRPr="00AD4C76">
        <w:rPr>
          <w:rFonts w:ascii="Arial" w:hAnsi="Arial" w:cs="Arial"/>
          <w:b/>
          <w:bCs/>
          <w:szCs w:val="22"/>
        </w:rPr>
        <w:t xml:space="preserve"> </w:t>
      </w:r>
      <w:r w:rsidR="00831063">
        <w:rPr>
          <w:rFonts w:ascii="Arial" w:hAnsi="Arial" w:cs="Arial"/>
          <w:b/>
          <w:bCs/>
          <w:szCs w:val="22"/>
        </w:rPr>
        <w:t>OUEST</w:t>
      </w:r>
    </w:p>
    <w:p w14:paraId="16E59F2E" w14:textId="62FD61D5" w:rsidR="00E90B38" w:rsidRPr="00AD4C76" w:rsidRDefault="00AF59F9" w:rsidP="00E90B38">
      <w:pPr>
        <w:jc w:val="both"/>
        <w:rPr>
          <w:rFonts w:ascii="Arial" w:hAnsi="Arial" w:cs="Arial"/>
          <w:b/>
          <w:bCs/>
          <w:szCs w:val="22"/>
        </w:rPr>
      </w:pPr>
      <w:r w:rsidRPr="00AD4C76">
        <w:rPr>
          <w:rFonts w:ascii="Arial" w:hAnsi="Arial" w:cs="Arial"/>
          <w:b/>
          <w:bCs/>
          <w:szCs w:val="22"/>
        </w:rPr>
        <w:t>Division</w:t>
      </w:r>
      <w:r w:rsidR="00E90B38" w:rsidRPr="00AD4C76">
        <w:rPr>
          <w:rFonts w:ascii="Arial" w:hAnsi="Arial" w:cs="Arial"/>
          <w:b/>
          <w:bCs/>
          <w:szCs w:val="22"/>
        </w:rPr>
        <w:t xml:space="preserve"> achats publics - </w:t>
      </w:r>
      <w:r w:rsidRPr="00AD4C76">
        <w:rPr>
          <w:rFonts w:ascii="Arial" w:hAnsi="Arial" w:cs="Arial"/>
          <w:b/>
          <w:bCs/>
          <w:szCs w:val="22"/>
        </w:rPr>
        <w:t>Bureau</w:t>
      </w:r>
      <w:r w:rsidR="00E90B38" w:rsidRPr="00AD4C76">
        <w:rPr>
          <w:rFonts w:ascii="Arial" w:hAnsi="Arial" w:cs="Arial"/>
          <w:b/>
          <w:bCs/>
          <w:szCs w:val="22"/>
        </w:rPr>
        <w:t xml:space="preserve"> Achats </w:t>
      </w:r>
      <w:r w:rsidR="00E95AA3">
        <w:rPr>
          <w:rFonts w:ascii="Arial" w:hAnsi="Arial" w:cs="Arial"/>
          <w:b/>
          <w:bCs/>
          <w:szCs w:val="22"/>
        </w:rPr>
        <w:t>Formation</w:t>
      </w:r>
    </w:p>
    <w:p w14:paraId="021862FC" w14:textId="60B38CBE" w:rsidR="00E90B38" w:rsidRPr="00AD4C76" w:rsidRDefault="00E90B38" w:rsidP="00E90B38">
      <w:pPr>
        <w:jc w:val="both"/>
        <w:rPr>
          <w:rFonts w:ascii="Arial" w:hAnsi="Arial" w:cs="Arial"/>
          <w:b/>
          <w:bCs/>
          <w:szCs w:val="22"/>
        </w:rPr>
      </w:pPr>
      <w:r w:rsidRPr="00AD4C76">
        <w:rPr>
          <w:rFonts w:ascii="Arial" w:hAnsi="Arial" w:cs="Arial"/>
          <w:b/>
          <w:bCs/>
          <w:szCs w:val="22"/>
        </w:rPr>
        <w:t>Quartier Foch –</w:t>
      </w:r>
      <w:r w:rsidR="00EF7D6C">
        <w:rPr>
          <w:rFonts w:ascii="Arial" w:hAnsi="Arial" w:cs="Arial"/>
          <w:b/>
          <w:bCs/>
          <w:szCs w:val="22"/>
        </w:rPr>
        <w:t xml:space="preserve"> </w:t>
      </w:r>
      <w:r w:rsidRPr="00AD4C76">
        <w:rPr>
          <w:rFonts w:ascii="Arial" w:hAnsi="Arial" w:cs="Arial"/>
          <w:b/>
          <w:bCs/>
          <w:szCs w:val="22"/>
        </w:rPr>
        <w:t>BP 22</w:t>
      </w:r>
    </w:p>
    <w:p w14:paraId="7C9A04A8" w14:textId="77777777" w:rsidR="00E90B38" w:rsidRPr="00AD4C76" w:rsidRDefault="00E90B38" w:rsidP="00E90B38">
      <w:pPr>
        <w:jc w:val="both"/>
        <w:rPr>
          <w:rFonts w:ascii="Arial" w:hAnsi="Arial" w:cs="Arial"/>
          <w:b/>
          <w:bCs/>
          <w:szCs w:val="22"/>
        </w:rPr>
      </w:pPr>
      <w:r w:rsidRPr="00AD4C76">
        <w:rPr>
          <w:rFonts w:ascii="Arial" w:hAnsi="Arial" w:cs="Arial"/>
          <w:b/>
          <w:bCs/>
          <w:szCs w:val="22"/>
        </w:rPr>
        <w:t>35998 RENNES CEDEX 9</w:t>
      </w:r>
    </w:p>
    <w:p w14:paraId="55B1078F" w14:textId="77777777" w:rsidR="00E90B38" w:rsidRPr="00AD4C76" w:rsidRDefault="00E90B38" w:rsidP="00E90B38">
      <w:pPr>
        <w:jc w:val="both"/>
        <w:rPr>
          <w:rFonts w:ascii="Arial" w:hAnsi="Arial" w:cs="Arial"/>
          <w:szCs w:val="22"/>
        </w:rPr>
      </w:pPr>
    </w:p>
    <w:p w14:paraId="037BCB26" w14:textId="79242C1F" w:rsidR="00E90B38" w:rsidRDefault="00E90B38" w:rsidP="00E90B38">
      <w:pPr>
        <w:jc w:val="both"/>
        <w:rPr>
          <w:rFonts w:ascii="Arial" w:hAnsi="Arial" w:cs="Arial"/>
          <w:szCs w:val="22"/>
        </w:rPr>
      </w:pPr>
      <w:r w:rsidRPr="00AD4C76">
        <w:rPr>
          <w:rFonts w:ascii="Arial" w:hAnsi="Arial" w:cs="Arial"/>
          <w:szCs w:val="22"/>
        </w:rPr>
        <w:t>La Plate</w:t>
      </w:r>
      <w:r w:rsidR="00EF7D6C">
        <w:rPr>
          <w:rFonts w:ascii="Arial" w:hAnsi="Arial" w:cs="Arial"/>
          <w:szCs w:val="22"/>
        </w:rPr>
        <w:t>-F</w:t>
      </w:r>
      <w:r w:rsidRPr="00AD4C76">
        <w:rPr>
          <w:rFonts w:ascii="Arial" w:hAnsi="Arial" w:cs="Arial"/>
          <w:szCs w:val="22"/>
        </w:rPr>
        <w:t xml:space="preserve">orme </w:t>
      </w:r>
      <w:r w:rsidR="00FD5C04">
        <w:rPr>
          <w:rFonts w:ascii="Arial" w:hAnsi="Arial" w:cs="Arial"/>
          <w:szCs w:val="22"/>
        </w:rPr>
        <w:t>Commissariat</w:t>
      </w:r>
      <w:r w:rsidRPr="00AD4C76">
        <w:rPr>
          <w:rFonts w:ascii="Arial" w:hAnsi="Arial" w:cs="Arial"/>
          <w:szCs w:val="22"/>
        </w:rPr>
        <w:t xml:space="preserve"> </w:t>
      </w:r>
      <w:r w:rsidR="00D73426">
        <w:rPr>
          <w:rFonts w:ascii="Arial" w:hAnsi="Arial" w:cs="Arial"/>
          <w:szCs w:val="22"/>
        </w:rPr>
        <w:t>o</w:t>
      </w:r>
      <w:r w:rsidR="00831063">
        <w:rPr>
          <w:rFonts w:ascii="Arial" w:hAnsi="Arial" w:cs="Arial"/>
          <w:szCs w:val="22"/>
        </w:rPr>
        <w:t>uest</w:t>
      </w:r>
      <w:r w:rsidRPr="00AD4C76">
        <w:rPr>
          <w:rFonts w:ascii="Arial" w:hAnsi="Arial" w:cs="Arial"/>
          <w:szCs w:val="22"/>
        </w:rPr>
        <w:t xml:space="preserve"> (</w:t>
      </w:r>
      <w:r w:rsidR="00D73426">
        <w:rPr>
          <w:rFonts w:ascii="Arial" w:hAnsi="Arial" w:cs="Arial"/>
          <w:szCs w:val="22"/>
        </w:rPr>
        <w:t>PFC - o</w:t>
      </w:r>
      <w:r w:rsidR="002B3780">
        <w:rPr>
          <w:rFonts w:ascii="Arial" w:hAnsi="Arial" w:cs="Arial"/>
          <w:szCs w:val="22"/>
        </w:rPr>
        <w:t>uest</w:t>
      </w:r>
      <w:r w:rsidRPr="00AD4C76">
        <w:rPr>
          <w:rFonts w:ascii="Arial" w:hAnsi="Arial" w:cs="Arial"/>
          <w:szCs w:val="22"/>
        </w:rPr>
        <w:t>) agit pour toutes les formalités de :</w:t>
      </w:r>
    </w:p>
    <w:p w14:paraId="3F2D2E3F" w14:textId="77777777" w:rsidR="00AD4C76" w:rsidRPr="00AD4C76" w:rsidRDefault="00AD4C76" w:rsidP="00E90B38">
      <w:pPr>
        <w:jc w:val="both"/>
        <w:rPr>
          <w:rFonts w:ascii="Arial" w:hAnsi="Arial" w:cs="Arial"/>
          <w:szCs w:val="22"/>
        </w:rPr>
      </w:pPr>
    </w:p>
    <w:p w14:paraId="4353FEA1" w14:textId="77777777" w:rsidR="00E90B38" w:rsidRPr="00AD4C76" w:rsidRDefault="00E90B38" w:rsidP="00775759">
      <w:pPr>
        <w:ind w:left="567"/>
        <w:jc w:val="both"/>
        <w:rPr>
          <w:rFonts w:ascii="Arial" w:hAnsi="Arial" w:cs="Arial"/>
          <w:szCs w:val="22"/>
        </w:rPr>
      </w:pPr>
      <w:r w:rsidRPr="00AD4C76">
        <w:rPr>
          <w:rFonts w:ascii="Arial" w:hAnsi="Arial" w:cs="Arial"/>
          <w:szCs w:val="22"/>
        </w:rPr>
        <w:t>- lancement de la consultation</w:t>
      </w:r>
      <w:r w:rsidR="00333C14" w:rsidRPr="00AD4C76">
        <w:rPr>
          <w:rFonts w:ascii="Arial" w:hAnsi="Arial" w:cs="Arial"/>
          <w:szCs w:val="22"/>
        </w:rPr>
        <w:t> ;</w:t>
      </w:r>
    </w:p>
    <w:p w14:paraId="085C34DE" w14:textId="108E0F5F" w:rsidR="00E90B38" w:rsidRPr="00A87EF8" w:rsidRDefault="00E90B38" w:rsidP="00775759">
      <w:pPr>
        <w:ind w:left="567"/>
        <w:jc w:val="both"/>
        <w:rPr>
          <w:rFonts w:ascii="Arial" w:hAnsi="Arial" w:cs="Arial"/>
          <w:szCs w:val="22"/>
        </w:rPr>
      </w:pPr>
      <w:r w:rsidRPr="00A87EF8">
        <w:rPr>
          <w:rFonts w:ascii="Arial" w:hAnsi="Arial" w:cs="Arial"/>
          <w:szCs w:val="22"/>
        </w:rPr>
        <w:t xml:space="preserve">- notification </w:t>
      </w:r>
      <w:r w:rsidR="00E95AA3" w:rsidRPr="00A87EF8">
        <w:rPr>
          <w:rFonts w:ascii="Arial" w:hAnsi="Arial" w:cs="Arial"/>
          <w:szCs w:val="22"/>
        </w:rPr>
        <w:t>de l’accord-cadre</w:t>
      </w:r>
      <w:r w:rsidR="00333C14" w:rsidRPr="00A87EF8">
        <w:rPr>
          <w:rFonts w:ascii="Arial" w:hAnsi="Arial" w:cs="Arial"/>
          <w:szCs w:val="22"/>
        </w:rPr>
        <w:t> ;</w:t>
      </w:r>
    </w:p>
    <w:p w14:paraId="067BBFEB" w14:textId="63E36CD3" w:rsidR="00833A83" w:rsidRPr="00C43957" w:rsidRDefault="00833A83" w:rsidP="00833A83">
      <w:pPr>
        <w:ind w:left="567"/>
        <w:jc w:val="both"/>
        <w:rPr>
          <w:rFonts w:ascii="Arial" w:hAnsi="Arial" w:cs="Arial"/>
          <w:szCs w:val="22"/>
        </w:rPr>
      </w:pPr>
      <w:r w:rsidRPr="00C43957">
        <w:rPr>
          <w:rFonts w:ascii="Arial" w:hAnsi="Arial" w:cs="Arial"/>
          <w:szCs w:val="22"/>
        </w:rPr>
        <w:t>- notification des bons de commandes </w:t>
      </w:r>
      <w:r w:rsidR="00B470FD">
        <w:rPr>
          <w:rFonts w:ascii="Arial" w:hAnsi="Arial" w:cs="Arial"/>
          <w:szCs w:val="22"/>
        </w:rPr>
        <w:t xml:space="preserve">pour les organismes qui lui sont rattachés </w:t>
      </w:r>
      <w:r w:rsidRPr="00C43957">
        <w:rPr>
          <w:rFonts w:ascii="Arial" w:hAnsi="Arial" w:cs="Arial"/>
          <w:szCs w:val="22"/>
        </w:rPr>
        <w:t>;</w:t>
      </w:r>
    </w:p>
    <w:p w14:paraId="6486C270" w14:textId="66437A6C" w:rsidR="00033DB8" w:rsidRPr="00C43957" w:rsidRDefault="007F46DE" w:rsidP="007F46DE">
      <w:pPr>
        <w:ind w:left="567"/>
        <w:jc w:val="both"/>
        <w:rPr>
          <w:rFonts w:ascii="Arial" w:hAnsi="Arial" w:cs="Arial"/>
          <w:szCs w:val="22"/>
        </w:rPr>
      </w:pPr>
      <w:r w:rsidRPr="00C43957">
        <w:rPr>
          <w:rFonts w:ascii="Arial" w:hAnsi="Arial" w:cs="Arial"/>
          <w:szCs w:val="22"/>
        </w:rPr>
        <w:t>- reconduction</w:t>
      </w:r>
      <w:r w:rsidR="00033DB8" w:rsidRPr="00C43957">
        <w:rPr>
          <w:rFonts w:ascii="Arial" w:hAnsi="Arial" w:cs="Arial"/>
          <w:szCs w:val="22"/>
        </w:rPr>
        <w:t xml:space="preserve"> de </w:t>
      </w:r>
      <w:r w:rsidR="00E95AA3" w:rsidRPr="00C43957">
        <w:rPr>
          <w:rFonts w:ascii="Arial" w:hAnsi="Arial" w:cs="Arial"/>
          <w:szCs w:val="22"/>
        </w:rPr>
        <w:t>l’accord-cadre</w:t>
      </w:r>
      <w:r w:rsidR="00033DB8" w:rsidRPr="00C43957">
        <w:rPr>
          <w:rFonts w:ascii="Arial" w:hAnsi="Arial" w:cs="Arial"/>
          <w:szCs w:val="22"/>
        </w:rPr>
        <w:t> ;</w:t>
      </w:r>
    </w:p>
    <w:p w14:paraId="7F1D60AA" w14:textId="59293599" w:rsidR="007F46DE" w:rsidRPr="00AD4C76" w:rsidRDefault="00033DB8" w:rsidP="007F46DE">
      <w:pPr>
        <w:ind w:left="567"/>
        <w:jc w:val="both"/>
        <w:rPr>
          <w:rFonts w:ascii="Arial" w:hAnsi="Arial" w:cs="Arial"/>
          <w:szCs w:val="22"/>
        </w:rPr>
      </w:pPr>
      <w:r w:rsidRPr="00C43957">
        <w:rPr>
          <w:rFonts w:ascii="Arial" w:hAnsi="Arial" w:cs="Arial"/>
          <w:szCs w:val="22"/>
        </w:rPr>
        <w:t xml:space="preserve">- </w:t>
      </w:r>
      <w:r w:rsidR="007F46DE" w:rsidRPr="00C43957">
        <w:rPr>
          <w:rFonts w:ascii="Arial" w:hAnsi="Arial" w:cs="Arial"/>
          <w:szCs w:val="22"/>
        </w:rPr>
        <w:t>non reconduction de l’accord-cadre ;</w:t>
      </w:r>
    </w:p>
    <w:p w14:paraId="5464DBF9" w14:textId="19B77F4F" w:rsidR="00E90B38" w:rsidRPr="00A87EF8" w:rsidRDefault="00E90B38" w:rsidP="00775759">
      <w:pPr>
        <w:ind w:left="567"/>
        <w:jc w:val="both"/>
        <w:rPr>
          <w:rFonts w:ascii="Arial" w:hAnsi="Arial" w:cs="Arial"/>
          <w:szCs w:val="22"/>
        </w:rPr>
      </w:pPr>
      <w:r w:rsidRPr="00A87EF8">
        <w:rPr>
          <w:rFonts w:ascii="Arial" w:hAnsi="Arial" w:cs="Arial"/>
          <w:szCs w:val="22"/>
        </w:rPr>
        <w:t>- résiliation de l’accord-cadre</w:t>
      </w:r>
      <w:r w:rsidR="00333C14" w:rsidRPr="00A87EF8">
        <w:rPr>
          <w:rFonts w:ascii="Arial" w:hAnsi="Arial" w:cs="Arial"/>
          <w:szCs w:val="22"/>
        </w:rPr>
        <w:t> ;</w:t>
      </w:r>
    </w:p>
    <w:p w14:paraId="3C57C98E" w14:textId="627FAE4D" w:rsidR="00E90B38" w:rsidRPr="00A87EF8" w:rsidRDefault="00E90B38" w:rsidP="00775759">
      <w:pPr>
        <w:ind w:left="567"/>
        <w:jc w:val="both"/>
        <w:rPr>
          <w:rFonts w:ascii="Arial" w:hAnsi="Arial" w:cs="Arial"/>
          <w:szCs w:val="22"/>
        </w:rPr>
      </w:pPr>
      <w:r w:rsidRPr="00A87EF8">
        <w:rPr>
          <w:rFonts w:ascii="Arial" w:hAnsi="Arial" w:cs="Arial"/>
          <w:szCs w:val="22"/>
        </w:rPr>
        <w:t xml:space="preserve">- modification </w:t>
      </w:r>
      <w:r w:rsidR="00791527" w:rsidRPr="00A87EF8">
        <w:rPr>
          <w:rFonts w:ascii="Arial" w:hAnsi="Arial" w:cs="Arial"/>
          <w:szCs w:val="22"/>
        </w:rPr>
        <w:t>de</w:t>
      </w:r>
      <w:r w:rsidRPr="00A87EF8">
        <w:rPr>
          <w:rFonts w:ascii="Arial" w:hAnsi="Arial" w:cs="Arial"/>
          <w:szCs w:val="22"/>
        </w:rPr>
        <w:t xml:space="preserve"> l’accord-cadre</w:t>
      </w:r>
      <w:r w:rsidR="00E95AA3" w:rsidRPr="00A87EF8">
        <w:rPr>
          <w:rFonts w:ascii="Arial" w:hAnsi="Arial" w:cs="Arial"/>
          <w:szCs w:val="22"/>
        </w:rPr>
        <w:t xml:space="preserve"> </w:t>
      </w:r>
      <w:r w:rsidR="00333C14" w:rsidRPr="00A87EF8">
        <w:rPr>
          <w:rFonts w:ascii="Arial" w:hAnsi="Arial" w:cs="Arial"/>
          <w:szCs w:val="22"/>
        </w:rPr>
        <w:t>;</w:t>
      </w:r>
    </w:p>
    <w:p w14:paraId="0EDC2E39" w14:textId="63E962BB" w:rsidR="00E90B38" w:rsidRPr="00AD4C76" w:rsidRDefault="00E90B38" w:rsidP="00775759">
      <w:pPr>
        <w:ind w:left="567"/>
        <w:jc w:val="both"/>
        <w:rPr>
          <w:rFonts w:ascii="Arial" w:hAnsi="Arial" w:cs="Arial"/>
          <w:szCs w:val="22"/>
        </w:rPr>
      </w:pPr>
      <w:r w:rsidRPr="00A87EF8">
        <w:rPr>
          <w:rFonts w:ascii="Arial" w:hAnsi="Arial" w:cs="Arial"/>
          <w:szCs w:val="22"/>
        </w:rPr>
        <w:t>- suivi administratif de l’accord-cadre</w:t>
      </w:r>
      <w:r w:rsidR="00333C14" w:rsidRPr="00A87EF8">
        <w:rPr>
          <w:rFonts w:ascii="Arial" w:hAnsi="Arial" w:cs="Arial"/>
          <w:szCs w:val="22"/>
        </w:rPr>
        <w:t> ;</w:t>
      </w:r>
    </w:p>
    <w:p w14:paraId="2FE5E7D2" w14:textId="6BC090EF" w:rsidR="00E90B38" w:rsidRPr="00AD4C76" w:rsidRDefault="00E90B38" w:rsidP="00775759">
      <w:pPr>
        <w:ind w:left="567"/>
        <w:jc w:val="both"/>
        <w:rPr>
          <w:rFonts w:ascii="Arial" w:hAnsi="Arial" w:cs="Arial"/>
          <w:szCs w:val="22"/>
        </w:rPr>
      </w:pPr>
      <w:r w:rsidRPr="00AD4C76">
        <w:rPr>
          <w:rFonts w:ascii="Arial" w:hAnsi="Arial" w:cs="Arial"/>
          <w:szCs w:val="22"/>
        </w:rPr>
        <w:t xml:space="preserve">- </w:t>
      </w:r>
      <w:r w:rsidR="00EF7D6C">
        <w:rPr>
          <w:rFonts w:ascii="Arial" w:hAnsi="Arial" w:cs="Arial"/>
          <w:szCs w:val="22"/>
        </w:rPr>
        <w:t xml:space="preserve">règlement </w:t>
      </w:r>
      <w:r w:rsidRPr="00AD4C76">
        <w:rPr>
          <w:rFonts w:ascii="Arial" w:hAnsi="Arial" w:cs="Arial"/>
          <w:szCs w:val="22"/>
        </w:rPr>
        <w:t>amiable.</w:t>
      </w:r>
    </w:p>
    <w:p w14:paraId="21FB3616" w14:textId="77777777" w:rsidR="00333C14" w:rsidRPr="00AD4C76" w:rsidRDefault="00333C14" w:rsidP="00E90B38">
      <w:pPr>
        <w:jc w:val="both"/>
        <w:rPr>
          <w:rFonts w:ascii="Arial" w:hAnsi="Arial" w:cs="Arial"/>
          <w:szCs w:val="22"/>
        </w:rPr>
      </w:pPr>
    </w:p>
    <w:p w14:paraId="5BF52F0E" w14:textId="1FCB0332" w:rsidR="0056181C" w:rsidRPr="004139CB" w:rsidRDefault="00E90B38" w:rsidP="007A0B41">
      <w:pPr>
        <w:jc w:val="both"/>
        <w:rPr>
          <w:rFonts w:ascii="Arial" w:hAnsi="Arial" w:cs="Arial"/>
          <w:szCs w:val="22"/>
        </w:rPr>
      </w:pPr>
      <w:r w:rsidRPr="00AD4C76">
        <w:rPr>
          <w:rFonts w:ascii="Arial" w:hAnsi="Arial" w:cs="Arial"/>
          <w:szCs w:val="22"/>
        </w:rPr>
        <w:t>Son directeur est le Représentant du Pouvoir Adjudicateur (RPA).</w:t>
      </w:r>
    </w:p>
    <w:p w14:paraId="0004C230" w14:textId="5551B7F5" w:rsidR="00EC7A17" w:rsidRPr="000700C7" w:rsidRDefault="00EC7A17"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40" w:name="_Toc516735832"/>
      <w:bookmarkStart w:id="41" w:name="_Toc528766"/>
      <w:bookmarkStart w:id="42" w:name="_Toc217461747"/>
      <w:r w:rsidRPr="000700C7">
        <w:rPr>
          <w:rFonts w:ascii="Arial" w:hAnsi="Arial" w:cs="Arial"/>
        </w:rPr>
        <w:t xml:space="preserve">OBJET </w:t>
      </w:r>
      <w:r w:rsidR="00494EC0" w:rsidRPr="000700C7">
        <w:rPr>
          <w:rFonts w:ascii="Arial" w:hAnsi="Arial" w:cs="Arial"/>
        </w:rPr>
        <w:t>DE L</w:t>
      </w:r>
      <w:bookmarkEnd w:id="40"/>
      <w:bookmarkEnd w:id="41"/>
      <w:r w:rsidR="00286D4B" w:rsidRPr="000700C7">
        <w:rPr>
          <w:rFonts w:ascii="Arial" w:hAnsi="Arial" w:cs="Arial"/>
        </w:rPr>
        <w:t>A CONSULTATION</w:t>
      </w:r>
      <w:bookmarkEnd w:id="42"/>
    </w:p>
    <w:p w14:paraId="125B647D" w14:textId="77777777" w:rsidR="004139CB" w:rsidRDefault="004139CB" w:rsidP="004139CB">
      <w:pPr>
        <w:rPr>
          <w:rFonts w:ascii="Arial" w:hAnsi="Arial" w:cs="Arial"/>
          <w:szCs w:val="22"/>
        </w:rPr>
      </w:pPr>
    </w:p>
    <w:p w14:paraId="6A1FFD2A" w14:textId="26F57463" w:rsidR="006D26A3" w:rsidRDefault="006D26A3" w:rsidP="009B22BB">
      <w:pPr>
        <w:jc w:val="both"/>
        <w:rPr>
          <w:rFonts w:ascii="Arial" w:hAnsi="Arial" w:cs="Arial"/>
          <w:szCs w:val="22"/>
        </w:rPr>
      </w:pPr>
      <w:r w:rsidRPr="006D26A3">
        <w:rPr>
          <w:rFonts w:ascii="Arial" w:hAnsi="Arial" w:cs="Arial"/>
          <w:szCs w:val="22"/>
        </w:rPr>
        <w:t xml:space="preserve">Le présent accord-cadre a pour objet des formations spécialisées au profit </w:t>
      </w:r>
      <w:r w:rsidR="004429C0">
        <w:rPr>
          <w:rFonts w:ascii="Arial" w:hAnsi="Arial" w:cs="Arial"/>
          <w:szCs w:val="22"/>
        </w:rPr>
        <w:t>des agents du Ministère des Armées et des Anciens combattants</w:t>
      </w:r>
      <w:r w:rsidRPr="006D26A3">
        <w:rPr>
          <w:rFonts w:ascii="Arial" w:hAnsi="Arial" w:cs="Arial"/>
          <w:szCs w:val="22"/>
        </w:rPr>
        <w:t xml:space="preserve"> dans le domaine des </w:t>
      </w:r>
      <w:r w:rsidR="004429C0">
        <w:rPr>
          <w:rFonts w:ascii="Arial" w:hAnsi="Arial" w:cs="Arial"/>
          <w:szCs w:val="22"/>
        </w:rPr>
        <w:t>ouvertures</w:t>
      </w:r>
      <w:r w:rsidRPr="006D26A3">
        <w:rPr>
          <w:rFonts w:ascii="Arial" w:hAnsi="Arial" w:cs="Arial"/>
          <w:szCs w:val="22"/>
        </w:rPr>
        <w:t xml:space="preserve"> fines et des différentes techniques de dépoussiérage.</w:t>
      </w:r>
    </w:p>
    <w:p w14:paraId="14D9CC6A" w14:textId="4A46E92D" w:rsidR="001A7F02" w:rsidRPr="001A7F02" w:rsidRDefault="001A7F02" w:rsidP="009B22BB">
      <w:pPr>
        <w:jc w:val="both"/>
        <w:rPr>
          <w:rFonts w:ascii="Arial" w:hAnsi="Arial" w:cs="Arial"/>
          <w:szCs w:val="22"/>
        </w:rPr>
      </w:pPr>
    </w:p>
    <w:p w14:paraId="2FE530AF" w14:textId="55ECA9D6" w:rsidR="001A7F02" w:rsidRPr="001A7F02" w:rsidRDefault="001A7F02" w:rsidP="001A7F02">
      <w:pPr>
        <w:jc w:val="both"/>
        <w:rPr>
          <w:rFonts w:ascii="Arial" w:hAnsi="Arial" w:cs="Arial"/>
          <w:szCs w:val="22"/>
        </w:rPr>
      </w:pPr>
      <w:r w:rsidRPr="001A7F02">
        <w:rPr>
          <w:rFonts w:ascii="Arial" w:hAnsi="Arial" w:cs="Arial"/>
          <w:szCs w:val="22"/>
        </w:rPr>
        <w:t xml:space="preserve">Le détail des prestations attendues (notamment les exigences générales, les exigences spécifiques, le contenu des formations, </w:t>
      </w:r>
      <w:r>
        <w:rPr>
          <w:rFonts w:ascii="Arial" w:hAnsi="Arial" w:cs="Arial"/>
          <w:szCs w:val="22"/>
        </w:rPr>
        <w:t>la planification,</w:t>
      </w:r>
      <w:r w:rsidRPr="001A7F02">
        <w:rPr>
          <w:rFonts w:ascii="Arial" w:hAnsi="Arial" w:cs="Arial"/>
          <w:szCs w:val="22"/>
        </w:rPr>
        <w:t xml:space="preserve"> la volumétrie envisagée des sessions de formation, etc.) sera décrit dans le cahier des clauses techniques particulières (CCTP) transmis lors de la phase offre. </w:t>
      </w:r>
    </w:p>
    <w:p w14:paraId="0689697E" w14:textId="77777777" w:rsidR="001A7F02" w:rsidRPr="001A7F02" w:rsidRDefault="001A7F02" w:rsidP="001A7F02">
      <w:pPr>
        <w:jc w:val="both"/>
        <w:rPr>
          <w:rFonts w:ascii="Arial" w:hAnsi="Arial" w:cs="Arial"/>
          <w:szCs w:val="22"/>
        </w:rPr>
      </w:pPr>
    </w:p>
    <w:p w14:paraId="46DF3308" w14:textId="068F6BF9" w:rsidR="00DB4A64" w:rsidRPr="00DB4A64" w:rsidRDefault="00E90B38"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43" w:name="_Toc217461748"/>
      <w:r w:rsidRPr="00AD4C76">
        <w:rPr>
          <w:rFonts w:ascii="Arial" w:hAnsi="Arial" w:cs="Arial"/>
        </w:rPr>
        <w:t>CONDITIONS DE LA CONSULTATION</w:t>
      </w:r>
      <w:bookmarkEnd w:id="43"/>
    </w:p>
    <w:p w14:paraId="7BB5868E" w14:textId="77777777" w:rsidR="00E90B38" w:rsidRPr="00AD4C76" w:rsidRDefault="00E90B38" w:rsidP="00E90B38">
      <w:pPr>
        <w:rPr>
          <w:rFonts w:ascii="Arial" w:hAnsi="Arial" w:cs="Arial"/>
          <w:lang w:eastAsia="en-US"/>
        </w:rPr>
      </w:pPr>
      <w:bookmarkStart w:id="44" w:name="_Toc534647741"/>
    </w:p>
    <w:p w14:paraId="7DF7EED1" w14:textId="77777777" w:rsidR="00E90B38" w:rsidRPr="00AD4C76" w:rsidRDefault="00E90B38" w:rsidP="00415E25">
      <w:pPr>
        <w:pStyle w:val="Titre2"/>
        <w:ind w:left="567" w:hanging="567"/>
        <w:rPr>
          <w:rFonts w:ascii="Arial" w:hAnsi="Arial" w:cs="Arial"/>
          <w:lang w:eastAsia="en-US"/>
        </w:rPr>
      </w:pPr>
      <w:bookmarkStart w:id="45" w:name="_Toc217461749"/>
      <w:r w:rsidRPr="00AD4C76">
        <w:rPr>
          <w:rFonts w:ascii="Arial" w:hAnsi="Arial" w:cs="Arial"/>
          <w:lang w:eastAsia="en-US"/>
        </w:rPr>
        <w:t>Procédure de passation</w:t>
      </w:r>
      <w:bookmarkEnd w:id="44"/>
      <w:bookmarkEnd w:id="45"/>
    </w:p>
    <w:p w14:paraId="2B91C43C" w14:textId="77777777" w:rsidR="00E90B38" w:rsidRPr="00AD4C76" w:rsidRDefault="00E90B38" w:rsidP="00E90B38">
      <w:pPr>
        <w:jc w:val="both"/>
        <w:rPr>
          <w:rFonts w:ascii="Arial" w:hAnsi="Arial" w:cs="Arial"/>
          <w:sz w:val="24"/>
        </w:rPr>
      </w:pPr>
    </w:p>
    <w:p w14:paraId="1931640C" w14:textId="1808614F" w:rsidR="003F4A62" w:rsidRDefault="00925ECE" w:rsidP="003F4A62">
      <w:pPr>
        <w:jc w:val="both"/>
        <w:rPr>
          <w:rFonts w:ascii="Arial" w:hAnsi="Arial" w:cs="Arial"/>
          <w:bCs/>
          <w:iCs/>
          <w:color w:val="000000"/>
          <w:szCs w:val="22"/>
        </w:rPr>
      </w:pPr>
      <w:r w:rsidRPr="0063352B">
        <w:rPr>
          <w:rFonts w:ascii="Arial" w:hAnsi="Arial" w:cs="Arial"/>
          <w:color w:val="000000"/>
          <w:szCs w:val="22"/>
        </w:rPr>
        <w:t xml:space="preserve">Le présent marché est un </w:t>
      </w:r>
      <w:r w:rsidR="00D36557" w:rsidRPr="0063352B">
        <w:rPr>
          <w:rFonts w:ascii="Arial" w:hAnsi="Arial" w:cs="Arial"/>
          <w:color w:val="000000"/>
          <w:szCs w:val="22"/>
        </w:rPr>
        <w:t xml:space="preserve">accord-cadre </w:t>
      </w:r>
      <w:r w:rsidR="004139CB">
        <w:rPr>
          <w:rFonts w:ascii="Arial" w:hAnsi="Arial" w:cs="Arial"/>
          <w:color w:val="000000"/>
          <w:szCs w:val="22"/>
        </w:rPr>
        <w:t>mono</w:t>
      </w:r>
      <w:r w:rsidRPr="0063352B">
        <w:rPr>
          <w:rFonts w:ascii="Arial" w:hAnsi="Arial" w:cs="Arial"/>
          <w:color w:val="000000"/>
          <w:szCs w:val="22"/>
        </w:rPr>
        <w:t>-attributaire à bons de commande</w:t>
      </w:r>
      <w:r w:rsidR="003C0AD3">
        <w:rPr>
          <w:rFonts w:ascii="Arial" w:hAnsi="Arial" w:cs="Arial"/>
          <w:color w:val="000000"/>
          <w:szCs w:val="22"/>
        </w:rPr>
        <w:t>,</w:t>
      </w:r>
      <w:r w:rsidR="00D36557" w:rsidRPr="0063352B">
        <w:rPr>
          <w:rFonts w:ascii="Arial" w:hAnsi="Arial" w:cs="Arial"/>
          <w:color w:val="000000"/>
          <w:szCs w:val="22"/>
        </w:rPr>
        <w:t xml:space="preserve"> passé selon la procédure </w:t>
      </w:r>
      <w:r w:rsidR="00AB1EE6">
        <w:rPr>
          <w:rFonts w:ascii="Arial" w:hAnsi="Arial" w:cs="Arial"/>
          <w:color w:val="000000"/>
          <w:szCs w:val="22"/>
        </w:rPr>
        <w:t xml:space="preserve">adaptée </w:t>
      </w:r>
      <w:r w:rsidR="00696669">
        <w:rPr>
          <w:rFonts w:ascii="Arial" w:hAnsi="Arial" w:cs="Arial"/>
          <w:color w:val="000000"/>
          <w:szCs w:val="22"/>
        </w:rPr>
        <w:t xml:space="preserve">restreinte </w:t>
      </w:r>
      <w:r w:rsidR="00AB1EE6">
        <w:rPr>
          <w:rFonts w:ascii="Arial" w:hAnsi="Arial" w:cs="Arial"/>
          <w:color w:val="000000"/>
          <w:szCs w:val="22"/>
        </w:rPr>
        <w:t xml:space="preserve">avec publicité et </w:t>
      </w:r>
      <w:r w:rsidR="004139CB">
        <w:rPr>
          <w:rFonts w:ascii="Arial" w:hAnsi="Arial" w:cs="Arial"/>
          <w:color w:val="000000"/>
          <w:szCs w:val="22"/>
        </w:rPr>
        <w:t>avec négociation</w:t>
      </w:r>
      <w:r w:rsidR="00D36557" w:rsidRPr="0063352B">
        <w:rPr>
          <w:rFonts w:ascii="Arial" w:hAnsi="Arial" w:cs="Arial"/>
          <w:color w:val="000000"/>
          <w:szCs w:val="22"/>
        </w:rPr>
        <w:t>, en application de</w:t>
      </w:r>
      <w:r w:rsidR="00D41F5D">
        <w:rPr>
          <w:rFonts w:ascii="Arial" w:hAnsi="Arial" w:cs="Arial"/>
          <w:color w:val="000000"/>
          <w:szCs w:val="22"/>
        </w:rPr>
        <w:t xml:space="preserve"> l’</w:t>
      </w:r>
      <w:r w:rsidR="00D36557" w:rsidRPr="0063352B">
        <w:rPr>
          <w:rFonts w:ascii="Arial" w:hAnsi="Arial" w:cs="Arial"/>
          <w:color w:val="000000"/>
          <w:szCs w:val="22"/>
        </w:rPr>
        <w:t>article</w:t>
      </w:r>
      <w:r w:rsidR="003C0AD3">
        <w:rPr>
          <w:rFonts w:ascii="Arial" w:hAnsi="Arial" w:cs="Arial"/>
          <w:color w:val="000000"/>
          <w:szCs w:val="22"/>
        </w:rPr>
        <w:t xml:space="preserve"> R.</w:t>
      </w:r>
      <w:r w:rsidR="00AB1EE6">
        <w:rPr>
          <w:rFonts w:ascii="Arial" w:hAnsi="Arial" w:cs="Arial"/>
          <w:color w:val="000000"/>
          <w:szCs w:val="22"/>
        </w:rPr>
        <w:t>2123-1 3°</w:t>
      </w:r>
      <w:r w:rsidR="003C0AD3">
        <w:rPr>
          <w:rFonts w:ascii="Arial" w:hAnsi="Arial" w:cs="Arial"/>
          <w:color w:val="000000"/>
          <w:szCs w:val="22"/>
        </w:rPr>
        <w:t xml:space="preserve"> </w:t>
      </w:r>
      <w:r w:rsidR="003F4A62" w:rsidRPr="004139CB">
        <w:rPr>
          <w:rFonts w:ascii="Arial" w:hAnsi="Arial" w:cs="Arial"/>
          <w:color w:val="000000"/>
          <w:szCs w:val="22"/>
        </w:rPr>
        <w:t>du code de la commande publique</w:t>
      </w:r>
      <w:r w:rsidR="003F4A62" w:rsidRPr="0063352B">
        <w:rPr>
          <w:rFonts w:ascii="Arial" w:hAnsi="Arial" w:cs="Arial"/>
          <w:bCs/>
          <w:iCs/>
          <w:color w:val="000000"/>
          <w:szCs w:val="22"/>
        </w:rPr>
        <w:t xml:space="preserve">. </w:t>
      </w:r>
    </w:p>
    <w:p w14:paraId="2813638A" w14:textId="0E3F269E" w:rsidR="00654311" w:rsidRDefault="00654311" w:rsidP="007D5A03">
      <w:pPr>
        <w:jc w:val="both"/>
        <w:rPr>
          <w:rFonts w:ascii="Arial" w:hAnsi="Arial" w:cs="Arial"/>
          <w:color w:val="000000"/>
          <w:szCs w:val="22"/>
        </w:rPr>
      </w:pPr>
    </w:p>
    <w:p w14:paraId="27B936AB" w14:textId="77777777" w:rsidR="00654311" w:rsidRDefault="00654311" w:rsidP="007D5A03">
      <w:pPr>
        <w:jc w:val="both"/>
        <w:rPr>
          <w:rFonts w:ascii="Arial" w:hAnsi="Arial" w:cs="Arial"/>
          <w:color w:val="000000"/>
          <w:szCs w:val="22"/>
        </w:rPr>
      </w:pPr>
    </w:p>
    <w:p w14:paraId="45CA5DB1" w14:textId="7E151B84" w:rsidR="00E90B38" w:rsidRPr="009326DF" w:rsidRDefault="00455B33" w:rsidP="00415E25">
      <w:pPr>
        <w:pStyle w:val="Titre2"/>
        <w:ind w:left="567" w:hanging="567"/>
        <w:rPr>
          <w:rFonts w:ascii="Arial" w:hAnsi="Arial" w:cs="Arial"/>
          <w:lang w:eastAsia="en-US"/>
        </w:rPr>
      </w:pPr>
      <w:bookmarkStart w:id="46" w:name="_Toc217461750"/>
      <w:r w:rsidRPr="009326DF">
        <w:rPr>
          <w:rFonts w:ascii="Arial" w:hAnsi="Arial" w:cs="Arial"/>
          <w:lang w:eastAsia="en-US"/>
        </w:rPr>
        <w:t>Code CPV (Vocabulaire commun des marchés publics)</w:t>
      </w:r>
      <w:bookmarkEnd w:id="46"/>
      <w:r w:rsidRPr="009326DF">
        <w:rPr>
          <w:rFonts w:ascii="Arial" w:hAnsi="Arial" w:cs="Arial"/>
          <w:lang w:eastAsia="en-US"/>
        </w:rPr>
        <w:t xml:space="preserve"> </w:t>
      </w:r>
    </w:p>
    <w:p w14:paraId="7F792C6F" w14:textId="77777777" w:rsidR="00455B33" w:rsidRDefault="00455B33" w:rsidP="00E90B38">
      <w:pPr>
        <w:jc w:val="both"/>
        <w:rPr>
          <w:rFonts w:ascii="Arial" w:hAnsi="Arial" w:cs="Arial"/>
          <w:b/>
          <w:szCs w:val="24"/>
        </w:rPr>
      </w:pPr>
    </w:p>
    <w:p w14:paraId="3B2DCB49" w14:textId="4B00EC44" w:rsidR="00597942" w:rsidRDefault="00DB77B6" w:rsidP="00E90B38">
      <w:pPr>
        <w:jc w:val="both"/>
        <w:rPr>
          <w:rFonts w:ascii="Arial" w:hAnsi="Arial" w:cs="Arial"/>
          <w:b/>
          <w:szCs w:val="24"/>
        </w:rPr>
      </w:pPr>
      <w:r>
        <w:rPr>
          <w:rFonts w:ascii="Arial" w:hAnsi="Arial" w:cs="Arial"/>
          <w:szCs w:val="22"/>
        </w:rPr>
        <w:t>C</w:t>
      </w:r>
      <w:r w:rsidRPr="00DB77B6">
        <w:rPr>
          <w:rFonts w:ascii="Arial" w:hAnsi="Arial" w:cs="Arial"/>
          <w:szCs w:val="22"/>
        </w:rPr>
        <w:t xml:space="preserve">ode CPV : </w:t>
      </w:r>
      <w:r w:rsidR="00166547" w:rsidRPr="00166547">
        <w:rPr>
          <w:rFonts w:ascii="Arial" w:hAnsi="Arial" w:cs="Arial"/>
          <w:szCs w:val="22"/>
        </w:rPr>
        <w:t>80550000-</w:t>
      </w:r>
      <w:proofErr w:type="gramStart"/>
      <w:r w:rsidR="00166547" w:rsidRPr="00166547">
        <w:rPr>
          <w:rFonts w:ascii="Arial" w:hAnsi="Arial" w:cs="Arial"/>
          <w:szCs w:val="22"/>
        </w:rPr>
        <w:t>4  -</w:t>
      </w:r>
      <w:proofErr w:type="gramEnd"/>
      <w:r w:rsidR="00166547" w:rsidRPr="00166547">
        <w:rPr>
          <w:rFonts w:ascii="Arial" w:hAnsi="Arial" w:cs="Arial"/>
          <w:szCs w:val="22"/>
        </w:rPr>
        <w:t xml:space="preserve"> Services de formation dans le domaine de la sécurité</w:t>
      </w:r>
    </w:p>
    <w:p w14:paraId="271E96D3" w14:textId="77777777" w:rsidR="00654311" w:rsidRPr="00AD4C76" w:rsidRDefault="00654311" w:rsidP="00E90B38">
      <w:pPr>
        <w:jc w:val="both"/>
        <w:rPr>
          <w:rFonts w:ascii="Arial" w:hAnsi="Arial" w:cs="Arial"/>
          <w:b/>
          <w:szCs w:val="24"/>
        </w:rPr>
      </w:pPr>
    </w:p>
    <w:p w14:paraId="257EB1F8" w14:textId="77777777" w:rsidR="00E90B38" w:rsidRPr="009326DF" w:rsidRDefault="00E90B38" w:rsidP="00415E25">
      <w:pPr>
        <w:pStyle w:val="Titre2"/>
        <w:ind w:left="567" w:hanging="567"/>
        <w:rPr>
          <w:rFonts w:ascii="Arial" w:hAnsi="Arial" w:cs="Arial"/>
          <w:lang w:eastAsia="en-US"/>
        </w:rPr>
      </w:pPr>
      <w:bookmarkStart w:id="47" w:name="_Toc217461751"/>
      <w:r w:rsidRPr="00AD4C76">
        <w:rPr>
          <w:rFonts w:ascii="Arial" w:hAnsi="Arial" w:cs="Arial"/>
          <w:lang w:eastAsia="en-US"/>
        </w:rPr>
        <w:t>Allotissement – lieux d’exécution</w:t>
      </w:r>
      <w:bookmarkEnd w:id="47"/>
    </w:p>
    <w:p w14:paraId="087E391C" w14:textId="77777777" w:rsidR="00E90B38" w:rsidRPr="00AD4C76" w:rsidRDefault="00E90B38" w:rsidP="00E90B38">
      <w:pPr>
        <w:jc w:val="both"/>
        <w:rPr>
          <w:rFonts w:ascii="Arial" w:hAnsi="Arial" w:cs="Arial"/>
          <w:b/>
          <w:szCs w:val="24"/>
        </w:rPr>
      </w:pPr>
    </w:p>
    <w:p w14:paraId="0010E7DE" w14:textId="1A1F893A" w:rsidR="005C5024" w:rsidRDefault="00455B33" w:rsidP="00F066EC">
      <w:pPr>
        <w:ind w:firstLine="567"/>
        <w:jc w:val="both"/>
        <w:rPr>
          <w:rFonts w:ascii="Arial" w:hAnsi="Arial" w:cs="Arial"/>
          <w:b/>
          <w:szCs w:val="24"/>
        </w:rPr>
      </w:pPr>
      <w:r>
        <w:rPr>
          <w:rFonts w:ascii="Arial" w:hAnsi="Arial" w:cs="Arial"/>
          <w:b/>
          <w:szCs w:val="24"/>
        </w:rPr>
        <w:t>3.3</w:t>
      </w:r>
      <w:r w:rsidR="005C5024">
        <w:rPr>
          <w:rFonts w:ascii="Arial" w:hAnsi="Arial" w:cs="Arial"/>
          <w:b/>
          <w:szCs w:val="24"/>
        </w:rPr>
        <w:t>.1 Allotissement</w:t>
      </w:r>
    </w:p>
    <w:p w14:paraId="694F46BC" w14:textId="3CF8506D" w:rsidR="00F066EC" w:rsidRPr="00F066EC" w:rsidRDefault="00D36557" w:rsidP="00F066EC">
      <w:pPr>
        <w:spacing w:before="120" w:after="120"/>
        <w:jc w:val="both"/>
        <w:rPr>
          <w:rFonts w:ascii="Arial" w:hAnsi="Arial" w:cs="Arial"/>
          <w:szCs w:val="22"/>
        </w:rPr>
      </w:pPr>
      <w:r w:rsidRPr="0063352B">
        <w:rPr>
          <w:rFonts w:ascii="Arial" w:hAnsi="Arial" w:cs="Arial"/>
          <w:szCs w:val="22"/>
        </w:rPr>
        <w:t xml:space="preserve">L’accord-cadre </w:t>
      </w:r>
      <w:r w:rsidR="00381FE2">
        <w:rPr>
          <w:rFonts w:ascii="Arial" w:hAnsi="Arial" w:cs="Arial"/>
          <w:szCs w:val="22"/>
        </w:rPr>
        <w:t>est alloti</w:t>
      </w:r>
      <w:r w:rsidR="00F066EC" w:rsidRPr="00F066EC">
        <w:rPr>
          <w:rFonts w:ascii="Arial" w:hAnsi="Arial" w:cs="Arial"/>
          <w:szCs w:val="22"/>
        </w:rPr>
        <w:t xml:space="preserve"> comme suit :</w:t>
      </w:r>
    </w:p>
    <w:tbl>
      <w:tblPr>
        <w:tblStyle w:val="Grilledutableau2"/>
        <w:tblW w:w="9067" w:type="dxa"/>
        <w:tblLayout w:type="fixed"/>
        <w:tblLook w:val="04A0" w:firstRow="1" w:lastRow="0" w:firstColumn="1" w:lastColumn="0" w:noHBand="0" w:noVBand="1"/>
      </w:tblPr>
      <w:tblGrid>
        <w:gridCol w:w="846"/>
        <w:gridCol w:w="8221"/>
      </w:tblGrid>
      <w:tr w:rsidR="00F066EC" w:rsidRPr="00F066EC" w14:paraId="0639A14D" w14:textId="77777777" w:rsidTr="00F066EC">
        <w:trPr>
          <w:trHeight w:val="169"/>
        </w:trPr>
        <w:tc>
          <w:tcPr>
            <w:tcW w:w="846" w:type="dxa"/>
            <w:shd w:val="clear" w:color="auto" w:fill="EAF1DD"/>
          </w:tcPr>
          <w:p w14:paraId="21597B08" w14:textId="77777777" w:rsidR="00F066EC" w:rsidRPr="00F066EC" w:rsidRDefault="00F066EC" w:rsidP="00F066EC">
            <w:pPr>
              <w:jc w:val="center"/>
              <w:rPr>
                <w:rFonts w:ascii="Arial" w:hAnsi="Arial" w:cs="Arial"/>
                <w:color w:val="000000"/>
                <w:sz w:val="20"/>
              </w:rPr>
            </w:pPr>
            <w:r w:rsidRPr="00F066EC">
              <w:rPr>
                <w:rFonts w:ascii="Arial" w:hAnsi="Arial" w:cs="Arial"/>
                <w:color w:val="000000"/>
                <w:sz w:val="20"/>
              </w:rPr>
              <w:t>N° de lot</w:t>
            </w:r>
          </w:p>
        </w:tc>
        <w:tc>
          <w:tcPr>
            <w:tcW w:w="8221" w:type="dxa"/>
            <w:shd w:val="clear" w:color="auto" w:fill="EAF1DD"/>
            <w:vAlign w:val="center"/>
          </w:tcPr>
          <w:p w14:paraId="00D1A87E" w14:textId="77777777" w:rsidR="00F066EC" w:rsidRPr="00F066EC" w:rsidRDefault="00F066EC" w:rsidP="00F066EC">
            <w:pPr>
              <w:jc w:val="center"/>
              <w:rPr>
                <w:rFonts w:ascii="Arial" w:hAnsi="Arial" w:cs="Arial"/>
                <w:color w:val="000000"/>
                <w:sz w:val="20"/>
              </w:rPr>
            </w:pPr>
            <w:r w:rsidRPr="00F066EC">
              <w:rPr>
                <w:rFonts w:ascii="Arial" w:hAnsi="Arial" w:cs="Arial"/>
                <w:color w:val="000000"/>
                <w:sz w:val="20"/>
              </w:rPr>
              <w:t xml:space="preserve">Libellé </w:t>
            </w:r>
          </w:p>
        </w:tc>
      </w:tr>
      <w:tr w:rsidR="00F066EC" w:rsidRPr="00F066EC" w14:paraId="47B9470E" w14:textId="77777777" w:rsidTr="006C78F1">
        <w:trPr>
          <w:trHeight w:val="343"/>
        </w:trPr>
        <w:tc>
          <w:tcPr>
            <w:tcW w:w="846" w:type="dxa"/>
          </w:tcPr>
          <w:p w14:paraId="6BEDAAF0" w14:textId="77777777" w:rsidR="00F066EC" w:rsidRPr="00F066EC" w:rsidRDefault="00F066EC" w:rsidP="00F066EC">
            <w:pPr>
              <w:spacing w:before="60" w:after="60"/>
              <w:ind w:right="31"/>
              <w:jc w:val="center"/>
              <w:rPr>
                <w:rFonts w:ascii="Arial" w:hAnsi="Arial" w:cs="Arial"/>
                <w:color w:val="000000"/>
                <w:sz w:val="20"/>
              </w:rPr>
            </w:pPr>
            <w:r w:rsidRPr="00F066EC">
              <w:rPr>
                <w:rFonts w:ascii="Arial" w:hAnsi="Arial" w:cs="Arial"/>
                <w:color w:val="000000"/>
                <w:sz w:val="20"/>
              </w:rPr>
              <w:t>1</w:t>
            </w:r>
          </w:p>
        </w:tc>
        <w:tc>
          <w:tcPr>
            <w:tcW w:w="8221" w:type="dxa"/>
            <w:shd w:val="clear" w:color="auto" w:fill="auto"/>
          </w:tcPr>
          <w:p w14:paraId="17C3A5B8" w14:textId="48ECA172" w:rsidR="00F066EC" w:rsidRPr="00F066EC" w:rsidRDefault="00F066EC" w:rsidP="009758BC">
            <w:pPr>
              <w:spacing w:before="60" w:after="60"/>
              <w:ind w:right="31"/>
              <w:rPr>
                <w:rFonts w:ascii="Arial" w:hAnsi="Arial" w:cs="Arial"/>
                <w:color w:val="000000"/>
                <w:sz w:val="20"/>
              </w:rPr>
            </w:pPr>
            <w:r w:rsidRPr="00F066EC">
              <w:rPr>
                <w:rFonts w:ascii="Arial" w:hAnsi="Arial" w:cs="Arial"/>
                <w:color w:val="000000"/>
                <w:sz w:val="20"/>
              </w:rPr>
              <w:t>Formation aux techniques opérationnelles d’</w:t>
            </w:r>
            <w:r w:rsidR="009758BC">
              <w:rPr>
                <w:rFonts w:ascii="Arial" w:hAnsi="Arial" w:cs="Arial"/>
                <w:color w:val="000000"/>
                <w:sz w:val="20"/>
              </w:rPr>
              <w:t>ouverture</w:t>
            </w:r>
            <w:r w:rsidRPr="00F066EC">
              <w:rPr>
                <w:rFonts w:ascii="Arial" w:hAnsi="Arial" w:cs="Arial"/>
                <w:color w:val="000000"/>
                <w:sz w:val="20"/>
              </w:rPr>
              <w:t xml:space="preserve"> fine</w:t>
            </w:r>
          </w:p>
        </w:tc>
      </w:tr>
      <w:tr w:rsidR="00F066EC" w:rsidRPr="00F066EC" w14:paraId="15332AC9" w14:textId="77777777" w:rsidTr="006C78F1">
        <w:trPr>
          <w:trHeight w:val="343"/>
        </w:trPr>
        <w:tc>
          <w:tcPr>
            <w:tcW w:w="846" w:type="dxa"/>
          </w:tcPr>
          <w:p w14:paraId="29E7BB4E" w14:textId="77777777" w:rsidR="00F066EC" w:rsidRPr="00F066EC" w:rsidRDefault="00F066EC" w:rsidP="00F066EC">
            <w:pPr>
              <w:spacing w:before="60" w:after="60"/>
              <w:ind w:right="31"/>
              <w:jc w:val="center"/>
              <w:rPr>
                <w:rFonts w:ascii="Arial" w:hAnsi="Arial" w:cs="Arial"/>
                <w:color w:val="000000"/>
                <w:sz w:val="20"/>
              </w:rPr>
            </w:pPr>
            <w:r w:rsidRPr="00F066EC">
              <w:rPr>
                <w:rFonts w:ascii="Arial" w:hAnsi="Arial" w:cs="Arial"/>
                <w:color w:val="000000"/>
                <w:sz w:val="20"/>
              </w:rPr>
              <w:t>2</w:t>
            </w:r>
          </w:p>
        </w:tc>
        <w:tc>
          <w:tcPr>
            <w:tcW w:w="8221" w:type="dxa"/>
            <w:shd w:val="clear" w:color="auto" w:fill="auto"/>
            <w:vAlign w:val="center"/>
          </w:tcPr>
          <w:p w14:paraId="3A09634C" w14:textId="77777777" w:rsidR="00F066EC" w:rsidRPr="00F066EC" w:rsidRDefault="00F066EC" w:rsidP="00F066EC">
            <w:pPr>
              <w:spacing w:before="60" w:after="60"/>
              <w:ind w:right="31"/>
              <w:rPr>
                <w:rFonts w:ascii="Arial" w:hAnsi="Arial" w:cs="Arial"/>
                <w:color w:val="000000"/>
                <w:sz w:val="20"/>
              </w:rPr>
            </w:pPr>
            <w:r w:rsidRPr="00F066EC">
              <w:rPr>
                <w:rFonts w:ascii="Arial" w:hAnsi="Arial" w:cs="Arial"/>
                <w:sz w:val="20"/>
              </w:rPr>
              <w:t xml:space="preserve">Formation </w:t>
            </w:r>
            <w:r w:rsidRPr="00F066EC">
              <w:rPr>
                <w:rFonts w:ascii="Arial" w:hAnsi="Arial" w:cs="Arial"/>
                <w:color w:val="000000"/>
                <w:sz w:val="20"/>
              </w:rPr>
              <w:t>aux contre-mesures face aux techniques de surveillance</w:t>
            </w:r>
          </w:p>
        </w:tc>
      </w:tr>
    </w:tbl>
    <w:p w14:paraId="256B2219" w14:textId="4DC713CC" w:rsidR="00DB77B6" w:rsidRDefault="00DB77B6" w:rsidP="00DB77B6">
      <w:pPr>
        <w:jc w:val="both"/>
        <w:rPr>
          <w:rFonts w:ascii="Arial" w:hAnsi="Arial" w:cs="Arial"/>
          <w:b/>
          <w:szCs w:val="24"/>
        </w:rPr>
      </w:pPr>
    </w:p>
    <w:p w14:paraId="00AC8742" w14:textId="77777777" w:rsidR="005C5024" w:rsidRDefault="00455B33" w:rsidP="00415E25">
      <w:pPr>
        <w:ind w:firstLine="567"/>
        <w:jc w:val="both"/>
        <w:rPr>
          <w:rFonts w:ascii="Arial" w:hAnsi="Arial" w:cs="Arial"/>
          <w:b/>
          <w:szCs w:val="24"/>
        </w:rPr>
      </w:pPr>
      <w:r>
        <w:rPr>
          <w:rFonts w:ascii="Arial" w:hAnsi="Arial" w:cs="Arial"/>
          <w:b/>
          <w:szCs w:val="24"/>
        </w:rPr>
        <w:t>3.3</w:t>
      </w:r>
      <w:r w:rsidR="005C5024">
        <w:rPr>
          <w:rFonts w:ascii="Arial" w:hAnsi="Arial" w:cs="Arial"/>
          <w:b/>
          <w:szCs w:val="24"/>
        </w:rPr>
        <w:t>.2 Lieux d’exécution</w:t>
      </w:r>
    </w:p>
    <w:p w14:paraId="75CD93FD" w14:textId="77777777" w:rsidR="005C5024" w:rsidRDefault="005C5024" w:rsidP="00E90B38">
      <w:pPr>
        <w:jc w:val="both"/>
        <w:rPr>
          <w:rFonts w:ascii="Arial" w:hAnsi="Arial" w:cs="Arial"/>
          <w:b/>
          <w:szCs w:val="24"/>
        </w:rPr>
      </w:pPr>
    </w:p>
    <w:p w14:paraId="4F2D7959" w14:textId="77777777" w:rsidR="009B44C6" w:rsidRPr="009B44C6" w:rsidRDefault="009B44C6" w:rsidP="009B44C6">
      <w:pPr>
        <w:autoSpaceDE w:val="0"/>
        <w:autoSpaceDN w:val="0"/>
        <w:adjustRightInd w:val="0"/>
        <w:jc w:val="both"/>
        <w:rPr>
          <w:rFonts w:ascii="Arial" w:hAnsi="Arial" w:cs="Arial"/>
          <w:szCs w:val="22"/>
        </w:rPr>
      </w:pPr>
      <w:r w:rsidRPr="009B44C6">
        <w:rPr>
          <w:rFonts w:ascii="Arial" w:hAnsi="Arial" w:cs="Arial"/>
          <w:szCs w:val="22"/>
        </w:rPr>
        <w:t xml:space="preserve">Les sessions de formation sont effectuées en présentiel dans les locaux du titulaire, situés à une distance maximale de 3 heures de route en voiture de Lorient, Orléans, Bordeaux et Toulon. </w:t>
      </w:r>
    </w:p>
    <w:p w14:paraId="087A9745" w14:textId="65FF99AA" w:rsidR="003644E1" w:rsidRDefault="003644E1" w:rsidP="00175BD7"/>
    <w:p w14:paraId="19B6FC4E" w14:textId="77777777" w:rsidR="00654311" w:rsidRPr="003644E1" w:rsidRDefault="00654311" w:rsidP="00175BD7"/>
    <w:p w14:paraId="37725A63" w14:textId="46CDDD1D" w:rsidR="00E90B38" w:rsidRDefault="00E90B38" w:rsidP="00415E25">
      <w:pPr>
        <w:pStyle w:val="Titre2"/>
        <w:ind w:left="567" w:hanging="567"/>
        <w:rPr>
          <w:rFonts w:ascii="Arial" w:hAnsi="Arial" w:cs="Arial"/>
          <w:lang w:eastAsia="en-US"/>
        </w:rPr>
      </w:pPr>
      <w:bookmarkStart w:id="48" w:name="_Toc217461752"/>
      <w:r w:rsidRPr="00AD4C76">
        <w:rPr>
          <w:rFonts w:ascii="Arial" w:hAnsi="Arial" w:cs="Arial"/>
          <w:lang w:eastAsia="en-US"/>
        </w:rPr>
        <w:t xml:space="preserve">Forme et étendue </w:t>
      </w:r>
      <w:r w:rsidRPr="003644E1">
        <w:rPr>
          <w:rFonts w:ascii="Arial" w:hAnsi="Arial" w:cs="Arial"/>
          <w:lang w:eastAsia="en-US"/>
        </w:rPr>
        <w:t>d</w:t>
      </w:r>
      <w:r w:rsidR="00455B33" w:rsidRPr="003644E1">
        <w:rPr>
          <w:rFonts w:ascii="Arial" w:hAnsi="Arial" w:cs="Arial"/>
          <w:lang w:eastAsia="en-US"/>
        </w:rPr>
        <w:t>e l’accord-cadre</w:t>
      </w:r>
      <w:bookmarkEnd w:id="48"/>
      <w:r w:rsidR="00455B33" w:rsidRPr="003644E1">
        <w:rPr>
          <w:rFonts w:ascii="Arial" w:hAnsi="Arial" w:cs="Arial"/>
          <w:lang w:eastAsia="en-US"/>
        </w:rPr>
        <w:t xml:space="preserve"> </w:t>
      </w:r>
    </w:p>
    <w:p w14:paraId="390268A0" w14:textId="77777777" w:rsidR="00346A5A" w:rsidRDefault="00346A5A" w:rsidP="00346A5A">
      <w:pPr>
        <w:rPr>
          <w:lang w:eastAsia="en-US"/>
        </w:rPr>
      </w:pPr>
    </w:p>
    <w:p w14:paraId="1681880E" w14:textId="77777777" w:rsidR="007635AC" w:rsidRPr="007635AC" w:rsidRDefault="00925ECE" w:rsidP="007635AC">
      <w:pPr>
        <w:autoSpaceDE w:val="0"/>
        <w:autoSpaceDN w:val="0"/>
        <w:adjustRightInd w:val="0"/>
        <w:spacing w:after="120"/>
        <w:jc w:val="both"/>
        <w:rPr>
          <w:rFonts w:ascii="Arial" w:hAnsi="Arial" w:cs="Arial"/>
          <w:color w:val="000000"/>
          <w:szCs w:val="22"/>
        </w:rPr>
      </w:pPr>
      <w:r>
        <w:rPr>
          <w:rFonts w:ascii="Arial" w:hAnsi="Arial" w:cs="Arial"/>
        </w:rPr>
        <w:t>Il s’agit d’un a</w:t>
      </w:r>
      <w:r w:rsidR="00D36557" w:rsidRPr="004416A2">
        <w:rPr>
          <w:rFonts w:ascii="Arial" w:hAnsi="Arial" w:cs="Arial"/>
        </w:rPr>
        <w:t xml:space="preserve">ccord-cadre </w:t>
      </w:r>
      <w:r w:rsidR="00DB77B6">
        <w:rPr>
          <w:rFonts w:ascii="Arial" w:hAnsi="Arial" w:cs="Arial"/>
        </w:rPr>
        <w:t>mono</w:t>
      </w:r>
      <w:r w:rsidR="00B5632A">
        <w:rPr>
          <w:rFonts w:ascii="Arial" w:hAnsi="Arial" w:cs="Arial"/>
        </w:rPr>
        <w:t xml:space="preserve">-attributaire </w:t>
      </w:r>
      <w:r w:rsidR="008A14B9" w:rsidRPr="004416A2">
        <w:rPr>
          <w:rFonts w:ascii="Arial" w:hAnsi="Arial" w:cs="Arial"/>
        </w:rPr>
        <w:t>à</w:t>
      </w:r>
      <w:r w:rsidR="00D36557" w:rsidRPr="004416A2">
        <w:rPr>
          <w:rFonts w:ascii="Arial" w:hAnsi="Arial" w:cs="Arial"/>
        </w:rPr>
        <w:t xml:space="preserve"> bons de commande</w:t>
      </w:r>
      <w:r w:rsidR="00C43957">
        <w:rPr>
          <w:rFonts w:ascii="Arial" w:hAnsi="Arial" w:cs="Arial"/>
        </w:rPr>
        <w:t xml:space="preserve">, </w:t>
      </w:r>
      <w:r w:rsidR="008A14B9" w:rsidRPr="003E4AA1">
        <w:rPr>
          <w:rFonts w:ascii="Arial" w:hAnsi="Arial" w:cs="Arial"/>
        </w:rPr>
        <w:t>co</w:t>
      </w:r>
      <w:r w:rsidR="008A14B9">
        <w:rPr>
          <w:rFonts w:ascii="Arial" w:hAnsi="Arial" w:cs="Arial"/>
        </w:rPr>
        <w:t>mme défini</w:t>
      </w:r>
      <w:r w:rsidR="00D36557">
        <w:rPr>
          <w:rFonts w:ascii="Arial" w:hAnsi="Arial" w:cs="Arial"/>
        </w:rPr>
        <w:t xml:space="preserve"> </w:t>
      </w:r>
      <w:r w:rsidR="000C0469">
        <w:rPr>
          <w:rFonts w:ascii="Arial" w:hAnsi="Arial" w:cs="Arial"/>
        </w:rPr>
        <w:t>aux</w:t>
      </w:r>
      <w:r w:rsidR="00D36557">
        <w:rPr>
          <w:rFonts w:ascii="Arial" w:hAnsi="Arial" w:cs="Arial"/>
        </w:rPr>
        <w:t xml:space="preserve"> </w:t>
      </w:r>
      <w:r w:rsidR="007635AC" w:rsidRPr="00B512D9">
        <w:rPr>
          <w:rFonts w:ascii="Arial" w:hAnsi="Arial" w:cs="Arial"/>
          <w:color w:val="000000" w:themeColor="text1"/>
          <w:szCs w:val="22"/>
        </w:rPr>
        <w:t>articles L.2125-1.1°, R.2162-1, R.2162-2, R.2162-4 à R.2162-6, R.2162-13 et R.2162-</w:t>
      </w:r>
      <w:proofErr w:type="gramStart"/>
      <w:r w:rsidR="007635AC" w:rsidRPr="00B512D9">
        <w:rPr>
          <w:rFonts w:ascii="Arial" w:hAnsi="Arial" w:cs="Arial"/>
          <w:color w:val="000000" w:themeColor="text1"/>
          <w:szCs w:val="22"/>
        </w:rPr>
        <w:t xml:space="preserve">14 </w:t>
      </w:r>
      <w:r w:rsidR="00DB77B6" w:rsidRPr="00DB77B6">
        <w:rPr>
          <w:rFonts w:ascii="Arial" w:hAnsi="Arial" w:cs="Arial"/>
        </w:rPr>
        <w:t xml:space="preserve"> du</w:t>
      </w:r>
      <w:proofErr w:type="gramEnd"/>
      <w:r w:rsidR="00DB77B6" w:rsidRPr="00DB77B6">
        <w:rPr>
          <w:rFonts w:ascii="Arial" w:hAnsi="Arial" w:cs="Arial"/>
        </w:rPr>
        <w:t xml:space="preserve"> code de la commande publique</w:t>
      </w:r>
      <w:r w:rsidR="00014954">
        <w:rPr>
          <w:rFonts w:ascii="Arial" w:hAnsi="Arial" w:cs="Arial"/>
        </w:rPr>
        <w:t xml:space="preserve">, </w:t>
      </w:r>
      <w:r w:rsidR="00014954" w:rsidRPr="004416A2">
        <w:rPr>
          <w:rFonts w:ascii="Arial" w:hAnsi="Arial" w:cs="Arial"/>
        </w:rPr>
        <w:t xml:space="preserve">sans montant minimum </w:t>
      </w:r>
      <w:r w:rsidR="00014954" w:rsidRPr="00CE7723">
        <w:rPr>
          <w:rFonts w:ascii="Arial" w:hAnsi="Arial" w:cs="Arial"/>
        </w:rPr>
        <w:t>avec un maximum</w:t>
      </w:r>
      <w:r w:rsidR="00014954">
        <w:rPr>
          <w:rFonts w:ascii="Arial" w:hAnsi="Arial" w:cs="Arial"/>
        </w:rPr>
        <w:t xml:space="preserve"> </w:t>
      </w:r>
      <w:r w:rsidR="007635AC" w:rsidRPr="007635AC">
        <w:rPr>
          <w:rFonts w:ascii="Arial" w:hAnsi="Arial" w:cs="Arial"/>
          <w:color w:val="000000"/>
          <w:szCs w:val="22"/>
        </w:rPr>
        <w:t>en quantité de :</w:t>
      </w:r>
    </w:p>
    <w:tbl>
      <w:tblPr>
        <w:tblStyle w:val="Grilledutableau3"/>
        <w:tblW w:w="0" w:type="auto"/>
        <w:tblLook w:val="04A0" w:firstRow="1" w:lastRow="0" w:firstColumn="1" w:lastColumn="0" w:noHBand="0" w:noVBand="1"/>
      </w:tblPr>
      <w:tblGrid>
        <w:gridCol w:w="4818"/>
        <w:gridCol w:w="4811"/>
      </w:tblGrid>
      <w:tr w:rsidR="007635AC" w:rsidRPr="007635AC" w14:paraId="1DE47111" w14:textId="77777777" w:rsidTr="006C78F1">
        <w:tc>
          <w:tcPr>
            <w:tcW w:w="4956" w:type="dxa"/>
          </w:tcPr>
          <w:p w14:paraId="024D352A" w14:textId="77777777" w:rsidR="007635AC" w:rsidRPr="007635AC" w:rsidRDefault="007635AC" w:rsidP="007635AC">
            <w:pPr>
              <w:spacing w:after="120"/>
              <w:rPr>
                <w:rFonts w:ascii="Arial" w:hAnsi="Arial" w:cs="Arial"/>
                <w:color w:val="000000"/>
              </w:rPr>
            </w:pPr>
            <w:r w:rsidRPr="007635AC">
              <w:rPr>
                <w:rFonts w:ascii="Arial" w:hAnsi="Arial" w:cs="Arial"/>
                <w:color w:val="000000"/>
              </w:rPr>
              <w:t>Désignation des lots</w:t>
            </w:r>
          </w:p>
        </w:tc>
        <w:tc>
          <w:tcPr>
            <w:tcW w:w="4957" w:type="dxa"/>
          </w:tcPr>
          <w:p w14:paraId="66FD48F3" w14:textId="740D653C" w:rsidR="007635AC" w:rsidRPr="007635AC" w:rsidRDefault="007635AC" w:rsidP="007635AC">
            <w:pPr>
              <w:spacing w:after="120"/>
              <w:rPr>
                <w:rFonts w:ascii="Arial" w:hAnsi="Arial" w:cs="Arial"/>
                <w:color w:val="000000"/>
              </w:rPr>
            </w:pPr>
            <w:r w:rsidRPr="007635AC">
              <w:rPr>
                <w:rFonts w:ascii="Arial" w:hAnsi="Arial" w:cs="Arial"/>
                <w:color w:val="000000"/>
              </w:rPr>
              <w:t>Quantité maximale sur la période ferme (1 an)</w:t>
            </w:r>
            <w:r w:rsidR="003D69C7">
              <w:rPr>
                <w:rFonts w:ascii="Arial" w:hAnsi="Arial" w:cs="Arial"/>
                <w:color w:val="000000"/>
              </w:rPr>
              <w:t xml:space="preserve"> et pour chaque période annuelle</w:t>
            </w:r>
          </w:p>
        </w:tc>
      </w:tr>
      <w:tr w:rsidR="007635AC" w:rsidRPr="007635AC" w14:paraId="7CF27200" w14:textId="77777777" w:rsidTr="006C78F1">
        <w:tc>
          <w:tcPr>
            <w:tcW w:w="4956" w:type="dxa"/>
          </w:tcPr>
          <w:p w14:paraId="5FD25B09" w14:textId="77777777" w:rsidR="007635AC" w:rsidRPr="007635AC" w:rsidRDefault="007635AC" w:rsidP="007635AC">
            <w:pPr>
              <w:spacing w:after="120"/>
              <w:rPr>
                <w:rFonts w:ascii="Arial" w:hAnsi="Arial" w:cs="Arial"/>
                <w:color w:val="000000"/>
              </w:rPr>
            </w:pPr>
            <w:r w:rsidRPr="007635AC">
              <w:rPr>
                <w:rFonts w:ascii="Arial" w:hAnsi="Arial" w:cs="Arial"/>
                <w:color w:val="000000"/>
              </w:rPr>
              <w:t>Lot 1</w:t>
            </w:r>
          </w:p>
        </w:tc>
        <w:tc>
          <w:tcPr>
            <w:tcW w:w="4957" w:type="dxa"/>
          </w:tcPr>
          <w:p w14:paraId="23FB5B83" w14:textId="77777777" w:rsidR="007635AC" w:rsidRPr="007635AC" w:rsidRDefault="007635AC" w:rsidP="007635AC">
            <w:pPr>
              <w:spacing w:after="120"/>
              <w:rPr>
                <w:rFonts w:ascii="Arial" w:hAnsi="Arial" w:cs="Arial"/>
                <w:color w:val="000000"/>
              </w:rPr>
            </w:pPr>
            <w:r w:rsidRPr="007635AC">
              <w:rPr>
                <w:rFonts w:ascii="Arial" w:hAnsi="Arial" w:cs="Arial"/>
                <w:color w:val="000000"/>
              </w:rPr>
              <w:t>60 stagiaires</w:t>
            </w:r>
          </w:p>
        </w:tc>
      </w:tr>
      <w:tr w:rsidR="007635AC" w:rsidRPr="007635AC" w14:paraId="508BBDB9" w14:textId="77777777" w:rsidTr="006C78F1">
        <w:tc>
          <w:tcPr>
            <w:tcW w:w="4956" w:type="dxa"/>
          </w:tcPr>
          <w:p w14:paraId="7C0C59CA" w14:textId="77777777" w:rsidR="007635AC" w:rsidRPr="007635AC" w:rsidRDefault="007635AC" w:rsidP="007635AC">
            <w:pPr>
              <w:spacing w:after="120"/>
              <w:rPr>
                <w:rFonts w:ascii="Arial" w:hAnsi="Arial" w:cs="Arial"/>
                <w:color w:val="000000"/>
              </w:rPr>
            </w:pPr>
            <w:r w:rsidRPr="007635AC">
              <w:rPr>
                <w:rFonts w:ascii="Arial" w:hAnsi="Arial" w:cs="Arial"/>
                <w:color w:val="000000"/>
              </w:rPr>
              <w:t>Lot 2</w:t>
            </w:r>
          </w:p>
        </w:tc>
        <w:tc>
          <w:tcPr>
            <w:tcW w:w="4957" w:type="dxa"/>
          </w:tcPr>
          <w:p w14:paraId="00DD9AE4" w14:textId="77777777" w:rsidR="007635AC" w:rsidRPr="007635AC" w:rsidRDefault="007635AC" w:rsidP="007635AC">
            <w:pPr>
              <w:spacing w:after="120"/>
              <w:rPr>
                <w:rFonts w:ascii="Arial" w:hAnsi="Arial" w:cs="Arial"/>
                <w:color w:val="000000"/>
              </w:rPr>
            </w:pPr>
            <w:r w:rsidRPr="007635AC">
              <w:rPr>
                <w:rFonts w:ascii="Arial" w:hAnsi="Arial" w:cs="Arial"/>
                <w:color w:val="000000"/>
              </w:rPr>
              <w:t xml:space="preserve">40 stagiaires </w:t>
            </w:r>
          </w:p>
        </w:tc>
      </w:tr>
    </w:tbl>
    <w:p w14:paraId="28E4CD89" w14:textId="6F8683F7" w:rsidR="00FC06E4" w:rsidRPr="00597942" w:rsidRDefault="00FC06E4" w:rsidP="007635AC">
      <w:pPr>
        <w:shd w:val="clear" w:color="00FFFF" w:fill="auto"/>
        <w:spacing w:before="60" w:after="120"/>
        <w:jc w:val="both"/>
        <w:rPr>
          <w:rFonts w:ascii="Arial" w:hAnsi="Arial" w:cs="Arial"/>
        </w:rPr>
      </w:pPr>
    </w:p>
    <w:p w14:paraId="4EB19143" w14:textId="77777777" w:rsidR="00E90B38" w:rsidRPr="00192468" w:rsidRDefault="00E90B38" w:rsidP="00E90B38">
      <w:pPr>
        <w:rPr>
          <w:rFonts w:ascii="Arial" w:hAnsi="Arial" w:cs="Arial"/>
          <w:b/>
          <w:szCs w:val="22"/>
          <w:u w:val="single"/>
        </w:rPr>
      </w:pPr>
      <w:r w:rsidRPr="00192468">
        <w:rPr>
          <w:rFonts w:ascii="Arial" w:hAnsi="Arial" w:cs="Arial"/>
          <w:b/>
          <w:szCs w:val="22"/>
          <w:u w:val="single"/>
        </w:rPr>
        <w:t>Prestations similaires :</w:t>
      </w:r>
    </w:p>
    <w:p w14:paraId="0D1E92FB" w14:textId="77777777" w:rsidR="00E90B38" w:rsidRPr="00AD4C76" w:rsidRDefault="00E90B38" w:rsidP="00E90B38">
      <w:pPr>
        <w:rPr>
          <w:rFonts w:ascii="Arial" w:hAnsi="Arial" w:cs="Arial"/>
          <w:b/>
          <w:szCs w:val="22"/>
        </w:rPr>
      </w:pPr>
    </w:p>
    <w:p w14:paraId="1943865E" w14:textId="7F2AB717" w:rsidR="00E90B38" w:rsidRPr="007635AC" w:rsidRDefault="007635AC" w:rsidP="007635AC">
      <w:pPr>
        <w:spacing w:after="120"/>
        <w:jc w:val="both"/>
        <w:rPr>
          <w:rFonts w:ascii="Arial" w:hAnsi="Arial" w:cs="Arial"/>
          <w:color w:val="000000"/>
          <w:szCs w:val="22"/>
        </w:rPr>
      </w:pPr>
      <w:r w:rsidRPr="007635AC">
        <w:rPr>
          <w:rFonts w:ascii="Arial" w:hAnsi="Arial" w:cs="Arial"/>
          <w:color w:val="000000"/>
          <w:szCs w:val="22"/>
        </w:rPr>
        <w:t xml:space="preserve">Conformément à l’article R.2122-7 du code de la commande publique, l’acheteur se réserve le droit de passer un marché sans publicité ni mise en concurrence portant sur des prestations similaires, dans les trois ans à compter de la notification du présent marché. </w:t>
      </w:r>
    </w:p>
    <w:p w14:paraId="64DA4299" w14:textId="77777777" w:rsidR="00597942" w:rsidRPr="00AD4C76" w:rsidRDefault="00597942" w:rsidP="00E90B38">
      <w:pPr>
        <w:jc w:val="both"/>
        <w:rPr>
          <w:rFonts w:ascii="Arial" w:hAnsi="Arial" w:cs="Arial"/>
          <w:b/>
          <w:szCs w:val="22"/>
        </w:rPr>
      </w:pPr>
    </w:p>
    <w:p w14:paraId="4E86881C" w14:textId="285FB916" w:rsidR="00EC7A17" w:rsidRPr="002E6431" w:rsidRDefault="00333C14" w:rsidP="00415E25">
      <w:pPr>
        <w:pStyle w:val="Titre2"/>
        <w:ind w:left="567" w:hanging="567"/>
        <w:rPr>
          <w:rFonts w:ascii="Arial" w:hAnsi="Arial" w:cs="Arial"/>
          <w:lang w:eastAsia="en-US"/>
        </w:rPr>
      </w:pPr>
      <w:bookmarkStart w:id="49" w:name="_Toc516735833"/>
      <w:bookmarkStart w:id="50" w:name="_Toc217461753"/>
      <w:r w:rsidRPr="002E6431">
        <w:rPr>
          <w:rFonts w:ascii="Arial" w:hAnsi="Arial" w:cs="Arial"/>
          <w:lang w:eastAsia="en-US"/>
        </w:rPr>
        <w:t xml:space="preserve">Durée </w:t>
      </w:r>
      <w:bookmarkEnd w:id="49"/>
      <w:r w:rsidR="00CA1660" w:rsidRPr="002E6431">
        <w:rPr>
          <w:rFonts w:ascii="Arial" w:hAnsi="Arial" w:cs="Arial"/>
          <w:lang w:eastAsia="en-US"/>
        </w:rPr>
        <w:t>et reconduction de l’accord-cadre</w:t>
      </w:r>
      <w:bookmarkEnd w:id="50"/>
      <w:r w:rsidR="00CA1660" w:rsidRPr="002E6431">
        <w:rPr>
          <w:rFonts w:ascii="Arial" w:hAnsi="Arial" w:cs="Arial"/>
          <w:lang w:eastAsia="en-US"/>
        </w:rPr>
        <w:t xml:space="preserve"> </w:t>
      </w:r>
    </w:p>
    <w:p w14:paraId="1A206A59" w14:textId="77777777" w:rsidR="00EC7A17" w:rsidRPr="002E6431" w:rsidRDefault="00EC7A17" w:rsidP="007A0B41">
      <w:pPr>
        <w:jc w:val="both"/>
        <w:rPr>
          <w:rFonts w:ascii="Arial" w:hAnsi="Arial" w:cs="Arial"/>
          <w:szCs w:val="22"/>
        </w:rPr>
      </w:pPr>
    </w:p>
    <w:p w14:paraId="4A1732FD" w14:textId="5AEFAC83" w:rsidR="00DB77B6" w:rsidRPr="00597942" w:rsidRDefault="00DB77B6" w:rsidP="00DB77B6">
      <w:pPr>
        <w:jc w:val="both"/>
        <w:rPr>
          <w:rFonts w:ascii="Arial" w:hAnsi="Arial" w:cs="Arial"/>
          <w:bCs/>
          <w:iCs/>
          <w:szCs w:val="22"/>
        </w:rPr>
      </w:pPr>
      <w:r w:rsidRPr="00DB77B6">
        <w:rPr>
          <w:rFonts w:ascii="Arial" w:hAnsi="Arial" w:cs="Arial"/>
          <w:bCs/>
          <w:iCs/>
          <w:szCs w:val="22"/>
        </w:rPr>
        <w:t>Le marché est</w:t>
      </w:r>
      <w:r w:rsidR="00564E86">
        <w:rPr>
          <w:rFonts w:ascii="Arial" w:hAnsi="Arial" w:cs="Arial"/>
          <w:bCs/>
          <w:iCs/>
          <w:szCs w:val="22"/>
        </w:rPr>
        <w:t xml:space="preserve"> conclu pour une durée ferme d’un (1) an</w:t>
      </w:r>
      <w:r w:rsidRPr="00597942">
        <w:rPr>
          <w:rFonts w:ascii="Arial" w:hAnsi="Arial" w:cs="Arial"/>
          <w:bCs/>
          <w:iCs/>
          <w:szCs w:val="22"/>
        </w:rPr>
        <w:t xml:space="preserve"> à compter de sa date de notification.</w:t>
      </w:r>
    </w:p>
    <w:p w14:paraId="1E08A17C" w14:textId="51E18E3E" w:rsidR="009E4DB7" w:rsidRPr="009E4DB7" w:rsidRDefault="00DB77B6" w:rsidP="00DB77B6">
      <w:pPr>
        <w:jc w:val="both"/>
        <w:rPr>
          <w:rFonts w:ascii="Arial" w:hAnsi="Arial" w:cs="Arial"/>
          <w:bCs/>
          <w:iCs/>
          <w:szCs w:val="22"/>
        </w:rPr>
      </w:pPr>
      <w:r w:rsidRPr="00597942">
        <w:rPr>
          <w:rFonts w:ascii="Arial" w:hAnsi="Arial" w:cs="Arial"/>
          <w:bCs/>
          <w:iCs/>
          <w:szCs w:val="22"/>
        </w:rPr>
        <w:t xml:space="preserve">Il est reconductible tacitement par périodes successives de douze (12) mois, à chaque date anniversaire de la notification initiale, dans la limite de </w:t>
      </w:r>
      <w:r w:rsidR="00564E86">
        <w:rPr>
          <w:rFonts w:ascii="Arial" w:hAnsi="Arial" w:cs="Arial"/>
          <w:bCs/>
          <w:iCs/>
          <w:szCs w:val="22"/>
        </w:rPr>
        <w:t>trois</w:t>
      </w:r>
      <w:r w:rsidRPr="00597942">
        <w:rPr>
          <w:rFonts w:ascii="Arial" w:hAnsi="Arial" w:cs="Arial"/>
          <w:bCs/>
          <w:iCs/>
          <w:szCs w:val="22"/>
        </w:rPr>
        <w:t xml:space="preserve"> (</w:t>
      </w:r>
      <w:r w:rsidR="00564E86">
        <w:rPr>
          <w:rFonts w:ascii="Arial" w:hAnsi="Arial" w:cs="Arial"/>
          <w:bCs/>
          <w:iCs/>
          <w:szCs w:val="22"/>
        </w:rPr>
        <w:t>3</w:t>
      </w:r>
      <w:r w:rsidRPr="00597942">
        <w:rPr>
          <w:rFonts w:ascii="Arial" w:hAnsi="Arial" w:cs="Arial"/>
          <w:bCs/>
          <w:iCs/>
          <w:szCs w:val="22"/>
        </w:rPr>
        <w:t>) reconductions, sans</w:t>
      </w:r>
      <w:r w:rsidRPr="00DB77B6">
        <w:rPr>
          <w:rFonts w:ascii="Arial" w:hAnsi="Arial" w:cs="Arial"/>
          <w:bCs/>
          <w:iCs/>
          <w:szCs w:val="22"/>
        </w:rPr>
        <w:t xml:space="preserve"> que la durée totale </w:t>
      </w:r>
      <w:r w:rsidR="00564E86">
        <w:rPr>
          <w:rFonts w:ascii="Arial" w:hAnsi="Arial" w:cs="Arial"/>
          <w:bCs/>
          <w:iCs/>
          <w:szCs w:val="22"/>
        </w:rPr>
        <w:t>du marché ne puisse excéder quatre (4</w:t>
      </w:r>
      <w:r w:rsidRPr="00DB77B6">
        <w:rPr>
          <w:rFonts w:ascii="Arial" w:hAnsi="Arial" w:cs="Arial"/>
          <w:bCs/>
          <w:iCs/>
          <w:szCs w:val="22"/>
        </w:rPr>
        <w:t>) ans</w:t>
      </w:r>
      <w:r w:rsidR="009E4DB7" w:rsidRPr="009E4DB7">
        <w:rPr>
          <w:rFonts w:ascii="Arial" w:hAnsi="Arial" w:cs="Arial"/>
          <w:bCs/>
          <w:iCs/>
          <w:szCs w:val="22"/>
        </w:rPr>
        <w:t>.</w:t>
      </w:r>
    </w:p>
    <w:p w14:paraId="27C32949" w14:textId="2FC8E3FB" w:rsidR="00A37B60" w:rsidRDefault="00A37B60" w:rsidP="00985616">
      <w:pPr>
        <w:jc w:val="both"/>
        <w:rPr>
          <w:rFonts w:ascii="Arial" w:hAnsi="Arial" w:cs="Arial"/>
          <w:b/>
          <w:szCs w:val="22"/>
        </w:rPr>
      </w:pPr>
    </w:p>
    <w:p w14:paraId="48DEE003" w14:textId="77777777" w:rsidR="00597942" w:rsidRPr="00AD4C76" w:rsidRDefault="00597942" w:rsidP="00985616">
      <w:pPr>
        <w:jc w:val="both"/>
        <w:rPr>
          <w:rFonts w:ascii="Arial" w:hAnsi="Arial" w:cs="Arial"/>
          <w:b/>
          <w:szCs w:val="22"/>
        </w:rPr>
      </w:pPr>
    </w:p>
    <w:p w14:paraId="0513AA1E" w14:textId="77777777" w:rsidR="00A37B60" w:rsidRPr="00AD4C76" w:rsidRDefault="00A37B60" w:rsidP="00415E25">
      <w:pPr>
        <w:pStyle w:val="Titre2"/>
        <w:ind w:left="567" w:hanging="567"/>
        <w:rPr>
          <w:rFonts w:ascii="Arial" w:hAnsi="Arial" w:cs="Arial"/>
          <w:lang w:eastAsia="en-US"/>
        </w:rPr>
      </w:pPr>
      <w:bookmarkStart w:id="51" w:name="_Toc217461754"/>
      <w:r w:rsidRPr="00AD4C76">
        <w:rPr>
          <w:rFonts w:ascii="Arial" w:hAnsi="Arial" w:cs="Arial"/>
          <w:lang w:eastAsia="en-US"/>
        </w:rPr>
        <w:t>Variantes</w:t>
      </w:r>
      <w:bookmarkEnd w:id="51"/>
      <w:r w:rsidR="00CA1660">
        <w:rPr>
          <w:rFonts w:ascii="Arial" w:hAnsi="Arial" w:cs="Arial"/>
          <w:lang w:eastAsia="en-US"/>
        </w:rPr>
        <w:t xml:space="preserve"> </w:t>
      </w:r>
    </w:p>
    <w:p w14:paraId="5E71F725" w14:textId="77777777" w:rsidR="00A37B60" w:rsidRPr="00AD4C76" w:rsidRDefault="00A37B60" w:rsidP="00A37B60">
      <w:pPr>
        <w:jc w:val="both"/>
        <w:rPr>
          <w:rFonts w:ascii="Arial" w:hAnsi="Arial" w:cs="Arial"/>
          <w:szCs w:val="22"/>
        </w:rPr>
      </w:pPr>
    </w:p>
    <w:p w14:paraId="319FD3E8" w14:textId="3A57FF26" w:rsidR="009A4167" w:rsidRPr="002E6431" w:rsidRDefault="002E6431" w:rsidP="009A4167">
      <w:pPr>
        <w:jc w:val="both"/>
        <w:rPr>
          <w:rFonts w:ascii="Arial" w:hAnsi="Arial" w:cs="Arial"/>
          <w:szCs w:val="22"/>
        </w:rPr>
      </w:pPr>
      <w:r w:rsidRPr="002E6431">
        <w:rPr>
          <w:rFonts w:ascii="Arial" w:hAnsi="Arial" w:cs="Arial"/>
          <w:szCs w:val="22"/>
        </w:rPr>
        <w:t>Les variantes sont interdites.</w:t>
      </w:r>
    </w:p>
    <w:p w14:paraId="6C595D6A" w14:textId="63E0B136" w:rsidR="00A37B60" w:rsidRDefault="00A37B60" w:rsidP="00985616">
      <w:pPr>
        <w:jc w:val="both"/>
        <w:rPr>
          <w:rFonts w:ascii="Arial" w:hAnsi="Arial" w:cs="Arial"/>
          <w:b/>
          <w:szCs w:val="22"/>
        </w:rPr>
      </w:pPr>
    </w:p>
    <w:p w14:paraId="3DFB5037" w14:textId="77777777" w:rsidR="00597942" w:rsidRPr="00AD4C76" w:rsidRDefault="00597942" w:rsidP="00985616">
      <w:pPr>
        <w:jc w:val="both"/>
        <w:rPr>
          <w:rFonts w:ascii="Arial" w:hAnsi="Arial" w:cs="Arial"/>
          <w:b/>
          <w:szCs w:val="22"/>
        </w:rPr>
      </w:pPr>
    </w:p>
    <w:p w14:paraId="3B61AB56" w14:textId="77777777" w:rsidR="00A37B60" w:rsidRPr="00870253" w:rsidRDefault="00A37B60" w:rsidP="00415E25">
      <w:pPr>
        <w:pStyle w:val="Titre2"/>
        <w:ind w:left="567" w:hanging="567"/>
        <w:rPr>
          <w:rFonts w:ascii="Arial" w:hAnsi="Arial" w:cs="Arial"/>
          <w:lang w:eastAsia="en-US"/>
        </w:rPr>
      </w:pPr>
      <w:bookmarkStart w:id="52" w:name="_Toc217461755"/>
      <w:r w:rsidRPr="00870253">
        <w:rPr>
          <w:rFonts w:ascii="Arial" w:hAnsi="Arial" w:cs="Arial"/>
          <w:lang w:eastAsia="en-US"/>
        </w:rPr>
        <w:t>Prestations supplémentaires éventuelles</w:t>
      </w:r>
      <w:bookmarkEnd w:id="52"/>
    </w:p>
    <w:p w14:paraId="14B96B10" w14:textId="08298F38" w:rsidR="00985616" w:rsidRDefault="00985616" w:rsidP="00A37B60">
      <w:pPr>
        <w:jc w:val="both"/>
        <w:rPr>
          <w:rFonts w:ascii="Arial" w:hAnsi="Arial" w:cs="Arial"/>
          <w:b/>
          <w:szCs w:val="22"/>
        </w:rPr>
      </w:pPr>
    </w:p>
    <w:p w14:paraId="65E46014" w14:textId="033298A0" w:rsidR="002D0D29" w:rsidRPr="00B512D9" w:rsidRDefault="002D0D29" w:rsidP="002D0D29">
      <w:pPr>
        <w:tabs>
          <w:tab w:val="left" w:pos="0"/>
        </w:tabs>
        <w:autoSpaceDE w:val="0"/>
        <w:autoSpaceDN w:val="0"/>
        <w:adjustRightInd w:val="0"/>
        <w:spacing w:before="60" w:after="60" w:line="276" w:lineRule="auto"/>
        <w:jc w:val="both"/>
        <w:rPr>
          <w:rFonts w:ascii="Arial" w:hAnsi="Arial" w:cs="Arial"/>
        </w:rPr>
      </w:pPr>
      <w:r>
        <w:rPr>
          <w:rFonts w:ascii="Arial" w:hAnsi="Arial" w:cs="Arial"/>
        </w:rPr>
        <w:t>L</w:t>
      </w:r>
      <w:r w:rsidRPr="00B512D9">
        <w:rPr>
          <w:rFonts w:ascii="Arial" w:hAnsi="Arial" w:cs="Arial"/>
        </w:rPr>
        <w:t xml:space="preserve">e candidat a la possibilité de présenter, pour chaque lot, une prestation supplémentaire éventuelle (PSE) facultative portant sur une </w:t>
      </w:r>
      <w:r w:rsidRPr="00B512D9">
        <w:rPr>
          <w:rFonts w:ascii="Arial" w:hAnsi="Arial" w:cs="Arial"/>
          <w:b/>
        </w:rPr>
        <w:t>solution d’hébergement et de restauration</w:t>
      </w:r>
      <w:r w:rsidRPr="00B512D9">
        <w:rPr>
          <w:rFonts w:ascii="Arial" w:hAnsi="Arial" w:cs="Arial"/>
        </w:rPr>
        <w:t xml:space="preserve"> des stagiaires à proximité de leur centre de formation (temps de trajet strictement inférieur à 30 min en véhicule ou transport en commun). Les hébergements devront permettre l’accès à une connexion internet et disposer d’un espace de travail satisfaisant (bureau, insonorisation des chambres etc…). </w:t>
      </w:r>
    </w:p>
    <w:p w14:paraId="0546C3AC" w14:textId="57EC330E" w:rsidR="002D0D29" w:rsidRDefault="002D0D29" w:rsidP="002D0D29">
      <w:pPr>
        <w:tabs>
          <w:tab w:val="left" w:pos="0"/>
        </w:tabs>
        <w:autoSpaceDE w:val="0"/>
        <w:autoSpaceDN w:val="0"/>
        <w:adjustRightInd w:val="0"/>
        <w:spacing w:before="60" w:after="60" w:line="276" w:lineRule="auto"/>
        <w:jc w:val="both"/>
        <w:rPr>
          <w:rFonts w:ascii="Arial" w:hAnsi="Arial" w:cs="Arial"/>
        </w:rPr>
      </w:pPr>
      <w:r w:rsidRPr="00B512D9">
        <w:rPr>
          <w:rFonts w:ascii="Arial" w:hAnsi="Arial" w:cs="Arial"/>
        </w:rPr>
        <w:t>Ils devront également permettre des activités de maintien en condition physique soit à partir d’installations propres au centre d’hébergement soit au travers d’accords locaux auprès des clubs sportifs municipaux ou privés</w:t>
      </w:r>
      <w:r w:rsidRPr="00B512D9">
        <w:rPr>
          <w:rFonts w:ascii="Arial" w:hAnsi="Arial" w:cs="Arial"/>
          <w:i/>
        </w:rPr>
        <w:t>.</w:t>
      </w:r>
    </w:p>
    <w:p w14:paraId="1B6F791A" w14:textId="1BDAF522" w:rsidR="002D0D29" w:rsidRPr="002D0D29" w:rsidRDefault="002D0D29" w:rsidP="002D0D29">
      <w:pPr>
        <w:tabs>
          <w:tab w:val="left" w:pos="0"/>
        </w:tabs>
        <w:autoSpaceDE w:val="0"/>
        <w:autoSpaceDN w:val="0"/>
        <w:adjustRightInd w:val="0"/>
        <w:spacing w:before="60" w:after="60" w:line="276" w:lineRule="auto"/>
        <w:jc w:val="both"/>
        <w:rPr>
          <w:rFonts w:ascii="Arial" w:hAnsi="Arial" w:cs="Arial"/>
        </w:rPr>
      </w:pPr>
      <w:r w:rsidRPr="00B512D9">
        <w:rPr>
          <w:rFonts w:ascii="Arial" w:hAnsi="Arial" w:cs="Arial"/>
        </w:rPr>
        <w:t>Les prestations supplémentaires éventuelles seront fournies en complément de l’offre de base et ne seront pas prises en compte lors de l’analyse des offres. L’acheteur se réserve le droit de retenir ou non les PSE facultatives au stade de l’attribution du marché.</w:t>
      </w:r>
    </w:p>
    <w:p w14:paraId="08E3EFF2" w14:textId="3451E553" w:rsidR="00597942" w:rsidRDefault="00597942" w:rsidP="00B84EE4">
      <w:pPr>
        <w:jc w:val="both"/>
        <w:rPr>
          <w:rFonts w:ascii="Arial" w:hAnsi="Arial" w:cs="Arial"/>
          <w:szCs w:val="22"/>
        </w:rPr>
      </w:pPr>
    </w:p>
    <w:p w14:paraId="44D78362" w14:textId="77777777" w:rsidR="00654311" w:rsidRDefault="00654311" w:rsidP="00B84EE4">
      <w:pPr>
        <w:jc w:val="both"/>
        <w:rPr>
          <w:rFonts w:ascii="Arial" w:hAnsi="Arial" w:cs="Arial"/>
          <w:szCs w:val="22"/>
        </w:rPr>
      </w:pPr>
    </w:p>
    <w:p w14:paraId="3AD3720F" w14:textId="77777777" w:rsidR="0082594F" w:rsidRPr="009326DF" w:rsidRDefault="0082594F"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53" w:name="_Toc217461756"/>
      <w:r w:rsidRPr="00AD4C76">
        <w:rPr>
          <w:rFonts w:ascii="Arial" w:hAnsi="Arial" w:cs="Arial"/>
        </w:rPr>
        <w:t>INFORMATION DES CANDIDATS</w:t>
      </w:r>
      <w:bookmarkEnd w:id="53"/>
    </w:p>
    <w:p w14:paraId="5CCB8D07" w14:textId="77777777" w:rsidR="0082594F" w:rsidRPr="00AD4C76" w:rsidRDefault="0082594F" w:rsidP="00A37B60">
      <w:pPr>
        <w:jc w:val="both"/>
        <w:rPr>
          <w:rFonts w:ascii="Arial" w:hAnsi="Arial" w:cs="Arial"/>
          <w:b/>
          <w:szCs w:val="24"/>
        </w:rPr>
      </w:pPr>
    </w:p>
    <w:p w14:paraId="07EE2EBF" w14:textId="77777777" w:rsidR="0082594F" w:rsidRPr="00AD4C76" w:rsidRDefault="0082594F" w:rsidP="00415E25">
      <w:pPr>
        <w:pStyle w:val="Titre2"/>
        <w:ind w:left="567" w:hanging="567"/>
        <w:rPr>
          <w:rFonts w:ascii="Arial" w:hAnsi="Arial" w:cs="Arial"/>
          <w:lang w:eastAsia="en-US"/>
        </w:rPr>
      </w:pPr>
      <w:bookmarkStart w:id="54" w:name="_Toc217461757"/>
      <w:r w:rsidRPr="00AD4C76">
        <w:rPr>
          <w:rFonts w:ascii="Arial" w:hAnsi="Arial" w:cs="Arial"/>
          <w:lang w:eastAsia="en-US"/>
        </w:rPr>
        <w:t>Contenu des documents de la consultation</w:t>
      </w:r>
      <w:bookmarkEnd w:id="54"/>
    </w:p>
    <w:p w14:paraId="578409C3" w14:textId="77777777" w:rsidR="0082594F" w:rsidRPr="00AD4C76" w:rsidRDefault="0082594F" w:rsidP="0082594F">
      <w:pPr>
        <w:jc w:val="both"/>
        <w:rPr>
          <w:rFonts w:ascii="Arial" w:hAnsi="Arial" w:cs="Arial"/>
          <w:szCs w:val="22"/>
        </w:rPr>
      </w:pPr>
    </w:p>
    <w:p w14:paraId="7F775667" w14:textId="2BFB4EE0" w:rsidR="0082594F" w:rsidRDefault="0082594F" w:rsidP="0082594F">
      <w:pPr>
        <w:jc w:val="both"/>
        <w:rPr>
          <w:rFonts w:ascii="Arial" w:hAnsi="Arial" w:cs="Arial"/>
          <w:szCs w:val="22"/>
        </w:rPr>
      </w:pPr>
      <w:r w:rsidRPr="00AD4C76">
        <w:rPr>
          <w:rFonts w:ascii="Arial" w:hAnsi="Arial" w:cs="Arial"/>
          <w:szCs w:val="22"/>
        </w:rPr>
        <w:t xml:space="preserve">Le dossier de consultation des entreprises </w:t>
      </w:r>
      <w:r w:rsidR="00D2083B">
        <w:rPr>
          <w:rFonts w:ascii="Arial" w:hAnsi="Arial" w:cs="Arial"/>
          <w:szCs w:val="22"/>
        </w:rPr>
        <w:t>(DCE)</w:t>
      </w:r>
      <w:r w:rsidR="003847D0">
        <w:rPr>
          <w:rFonts w:ascii="Arial" w:hAnsi="Arial" w:cs="Arial"/>
          <w:szCs w:val="22"/>
        </w:rPr>
        <w:t>, phase candidature,</w:t>
      </w:r>
      <w:r w:rsidR="00D2083B">
        <w:rPr>
          <w:rFonts w:ascii="Arial" w:hAnsi="Arial" w:cs="Arial"/>
          <w:szCs w:val="22"/>
        </w:rPr>
        <w:t xml:space="preserve"> </w:t>
      </w:r>
      <w:r w:rsidRPr="00AD4C76">
        <w:rPr>
          <w:rFonts w:ascii="Arial" w:hAnsi="Arial" w:cs="Arial"/>
          <w:szCs w:val="22"/>
        </w:rPr>
        <w:t>est constitué des éléments suivants :</w:t>
      </w:r>
    </w:p>
    <w:p w14:paraId="203AA215" w14:textId="77777777" w:rsidR="002A180E" w:rsidRPr="00AD4C76" w:rsidRDefault="002A180E" w:rsidP="0082594F">
      <w:pPr>
        <w:jc w:val="both"/>
        <w:rPr>
          <w:rFonts w:ascii="Arial" w:hAnsi="Arial" w:cs="Arial"/>
          <w:szCs w:val="22"/>
        </w:rPr>
      </w:pPr>
    </w:p>
    <w:p w14:paraId="0468D26E" w14:textId="6AD8E996" w:rsidR="0082594F" w:rsidRPr="00597942" w:rsidRDefault="0082594F" w:rsidP="00B84EE4">
      <w:pPr>
        <w:jc w:val="both"/>
        <w:rPr>
          <w:rFonts w:ascii="Arial" w:hAnsi="Arial" w:cs="Arial"/>
          <w:szCs w:val="22"/>
        </w:rPr>
      </w:pPr>
      <w:r w:rsidRPr="00AD4C76">
        <w:rPr>
          <w:rFonts w:ascii="Arial" w:hAnsi="Arial" w:cs="Arial"/>
          <w:szCs w:val="22"/>
        </w:rPr>
        <w:t xml:space="preserve">- </w:t>
      </w:r>
      <w:r w:rsidRPr="00597942">
        <w:rPr>
          <w:rFonts w:ascii="Arial" w:hAnsi="Arial" w:cs="Arial"/>
          <w:szCs w:val="22"/>
        </w:rPr>
        <w:t>le présent règlement</w:t>
      </w:r>
      <w:r w:rsidR="002E6431" w:rsidRPr="00597942">
        <w:rPr>
          <w:rFonts w:ascii="Arial" w:hAnsi="Arial" w:cs="Arial"/>
          <w:szCs w:val="22"/>
        </w:rPr>
        <w:t xml:space="preserve"> de la consultation (RC)</w:t>
      </w:r>
      <w:r w:rsidR="00597942" w:rsidRPr="00597942">
        <w:rPr>
          <w:rFonts w:ascii="Arial" w:hAnsi="Arial" w:cs="Arial"/>
          <w:szCs w:val="22"/>
        </w:rPr>
        <w:t xml:space="preserve"> phase candidature</w:t>
      </w:r>
      <w:r w:rsidR="004E1E96">
        <w:rPr>
          <w:rFonts w:ascii="Arial" w:hAnsi="Arial" w:cs="Arial"/>
          <w:szCs w:val="22"/>
        </w:rPr>
        <w:t> ;</w:t>
      </w:r>
    </w:p>
    <w:p w14:paraId="79DA9E56" w14:textId="603FED86" w:rsidR="002E6431" w:rsidRDefault="003847D0" w:rsidP="004E1E96">
      <w:pPr>
        <w:jc w:val="both"/>
        <w:rPr>
          <w:rFonts w:ascii="Arial" w:hAnsi="Arial" w:cs="Arial"/>
          <w:szCs w:val="22"/>
        </w:rPr>
      </w:pPr>
      <w:r>
        <w:rPr>
          <w:rFonts w:ascii="Arial" w:hAnsi="Arial" w:cs="Arial"/>
          <w:szCs w:val="22"/>
        </w:rPr>
        <w:t xml:space="preserve">- les </w:t>
      </w:r>
      <w:r w:rsidR="004E1E96">
        <w:rPr>
          <w:rFonts w:ascii="Arial" w:hAnsi="Arial" w:cs="Arial"/>
          <w:szCs w:val="22"/>
        </w:rPr>
        <w:t>annexes du présent RC listées à l’article 8 du présent document.</w:t>
      </w:r>
      <w:r w:rsidR="004E1E96" w:rsidRPr="002E6431">
        <w:rPr>
          <w:rFonts w:ascii="Arial" w:hAnsi="Arial" w:cs="Arial"/>
          <w:szCs w:val="22"/>
        </w:rPr>
        <w:t xml:space="preserve"> </w:t>
      </w:r>
    </w:p>
    <w:p w14:paraId="0F8804AD" w14:textId="77777777" w:rsidR="004E1E96" w:rsidRPr="002E6431" w:rsidRDefault="004E1E96" w:rsidP="004E1E96">
      <w:pPr>
        <w:jc w:val="both"/>
        <w:rPr>
          <w:rFonts w:ascii="Arial" w:hAnsi="Arial" w:cs="Arial"/>
          <w:szCs w:val="22"/>
        </w:rPr>
      </w:pPr>
    </w:p>
    <w:p w14:paraId="2424D7F8" w14:textId="15C7DBC6" w:rsidR="0082594F" w:rsidRPr="00AD4C76" w:rsidRDefault="0082594F" w:rsidP="00A37B60">
      <w:pPr>
        <w:jc w:val="both"/>
        <w:rPr>
          <w:rFonts w:ascii="Arial" w:hAnsi="Arial" w:cs="Arial"/>
          <w:b/>
          <w:szCs w:val="24"/>
        </w:rPr>
      </w:pPr>
    </w:p>
    <w:p w14:paraId="347E1651" w14:textId="77777777" w:rsidR="007539E6" w:rsidRPr="00AD4C76" w:rsidRDefault="007539E6" w:rsidP="00415E25">
      <w:pPr>
        <w:pStyle w:val="Titre2"/>
        <w:ind w:left="567" w:hanging="567"/>
        <w:rPr>
          <w:rFonts w:ascii="Arial" w:hAnsi="Arial" w:cs="Arial"/>
          <w:lang w:eastAsia="en-US"/>
        </w:rPr>
      </w:pPr>
      <w:bookmarkStart w:id="55" w:name="_Toc217461758"/>
      <w:r w:rsidRPr="00AD4C76">
        <w:rPr>
          <w:rFonts w:ascii="Arial" w:hAnsi="Arial" w:cs="Arial"/>
          <w:lang w:eastAsia="en-US"/>
        </w:rPr>
        <w:t>Modalités de retrait et de consultation des documents</w:t>
      </w:r>
      <w:bookmarkEnd w:id="55"/>
    </w:p>
    <w:p w14:paraId="642AF75E" w14:textId="77777777" w:rsidR="00D813C2" w:rsidRPr="00AD4C76" w:rsidRDefault="00D813C2" w:rsidP="007539E6">
      <w:pPr>
        <w:jc w:val="both"/>
        <w:rPr>
          <w:rFonts w:ascii="Arial" w:hAnsi="Arial" w:cs="Arial"/>
          <w:szCs w:val="22"/>
        </w:rPr>
      </w:pPr>
    </w:p>
    <w:p w14:paraId="1C8386F4" w14:textId="34AACCD9" w:rsidR="007539E6" w:rsidRPr="00452BF3" w:rsidRDefault="007539E6" w:rsidP="00A37B60">
      <w:pPr>
        <w:jc w:val="both"/>
        <w:rPr>
          <w:rFonts w:ascii="Arial" w:hAnsi="Arial" w:cs="Arial"/>
          <w:szCs w:val="22"/>
        </w:rPr>
      </w:pPr>
      <w:r w:rsidRPr="00AD4C76">
        <w:rPr>
          <w:rFonts w:ascii="Arial" w:hAnsi="Arial" w:cs="Arial"/>
          <w:szCs w:val="22"/>
        </w:rPr>
        <w:t>Les documents sont accessibles uniquement par voie électronique, sur la plateforme des achats de l'Etat (PLACE)</w:t>
      </w:r>
      <w:r w:rsidR="00A002A9">
        <w:rPr>
          <w:rFonts w:ascii="Arial" w:hAnsi="Arial" w:cs="Arial"/>
          <w:szCs w:val="22"/>
        </w:rPr>
        <w:t> </w:t>
      </w:r>
      <w:r w:rsidR="00A002A9" w:rsidRPr="00FF70A4">
        <w:rPr>
          <w:rFonts w:ascii="Arial" w:hAnsi="Arial" w:cs="Arial"/>
          <w:szCs w:val="22"/>
        </w:rPr>
        <w:t xml:space="preserve">: </w:t>
      </w:r>
      <w:hyperlink r:id="rId11" w:history="1">
        <w:r w:rsidR="00C25028" w:rsidRPr="005D68F7">
          <w:rPr>
            <w:rStyle w:val="Lienhypertexte"/>
            <w:rFonts w:ascii="Arial" w:hAnsi="Arial" w:cs="Arial"/>
            <w:b/>
            <w:szCs w:val="22"/>
          </w:rPr>
          <w:t>https://www.marches-publics.gouv.fr/entreprise</w:t>
        </w:r>
      </w:hyperlink>
    </w:p>
    <w:p w14:paraId="5F366765" w14:textId="77777777" w:rsidR="00C25028" w:rsidRPr="00FF70A4" w:rsidRDefault="00C25028" w:rsidP="00A37B60">
      <w:pPr>
        <w:jc w:val="both"/>
        <w:rPr>
          <w:rFonts w:ascii="Arial" w:hAnsi="Arial" w:cs="Arial"/>
          <w:b/>
          <w:szCs w:val="22"/>
        </w:rPr>
      </w:pPr>
    </w:p>
    <w:p w14:paraId="154B54A4" w14:textId="77777777" w:rsidR="00597942" w:rsidRPr="00AD4C76" w:rsidRDefault="00597942" w:rsidP="00A37B60">
      <w:pPr>
        <w:jc w:val="both"/>
        <w:rPr>
          <w:rFonts w:ascii="Arial" w:hAnsi="Arial" w:cs="Arial"/>
          <w:b/>
          <w:szCs w:val="22"/>
        </w:rPr>
      </w:pPr>
    </w:p>
    <w:p w14:paraId="44580E07" w14:textId="77777777" w:rsidR="007539E6" w:rsidRPr="00AD4C76" w:rsidRDefault="007539E6" w:rsidP="00415E25">
      <w:pPr>
        <w:pStyle w:val="Titre2"/>
        <w:ind w:left="567" w:hanging="567"/>
        <w:rPr>
          <w:rFonts w:ascii="Arial" w:hAnsi="Arial" w:cs="Arial"/>
          <w:lang w:eastAsia="en-US"/>
        </w:rPr>
      </w:pPr>
      <w:bookmarkStart w:id="56" w:name="_Toc217461759"/>
      <w:r w:rsidRPr="00AD4C76">
        <w:rPr>
          <w:rFonts w:ascii="Arial" w:hAnsi="Arial" w:cs="Arial"/>
          <w:lang w:eastAsia="en-US"/>
        </w:rPr>
        <w:t>Modification de détail des documents de la consultation</w:t>
      </w:r>
      <w:bookmarkEnd w:id="56"/>
    </w:p>
    <w:p w14:paraId="011EEBE7" w14:textId="77777777" w:rsidR="007539E6" w:rsidRPr="00AD4C76" w:rsidRDefault="007539E6" w:rsidP="007539E6">
      <w:pPr>
        <w:jc w:val="both"/>
        <w:rPr>
          <w:rFonts w:ascii="Arial" w:hAnsi="Arial" w:cs="Arial"/>
          <w:szCs w:val="22"/>
        </w:rPr>
      </w:pPr>
    </w:p>
    <w:p w14:paraId="6207B6E9" w14:textId="6817F64A" w:rsidR="00FD4175" w:rsidRPr="00FD4175" w:rsidRDefault="00FD4175" w:rsidP="00FD4175">
      <w:pPr>
        <w:jc w:val="both"/>
        <w:rPr>
          <w:rFonts w:ascii="Arial" w:hAnsi="Arial" w:cs="Arial"/>
          <w:szCs w:val="22"/>
        </w:rPr>
      </w:pPr>
      <w:r w:rsidRPr="00FD4175">
        <w:rPr>
          <w:rFonts w:ascii="Arial" w:hAnsi="Arial" w:cs="Arial"/>
          <w:szCs w:val="22"/>
        </w:rPr>
        <w:t xml:space="preserve">La présente phase de consultation porte uniquement sur la remise des candidatures. </w:t>
      </w:r>
    </w:p>
    <w:p w14:paraId="5D00EDB9" w14:textId="77777777" w:rsidR="00FD4175" w:rsidRPr="00FD4175" w:rsidRDefault="00FD4175" w:rsidP="00FD4175">
      <w:pPr>
        <w:jc w:val="both"/>
        <w:rPr>
          <w:rFonts w:ascii="Arial" w:hAnsi="Arial" w:cs="Arial"/>
          <w:szCs w:val="22"/>
        </w:rPr>
      </w:pPr>
    </w:p>
    <w:p w14:paraId="0681F7D6" w14:textId="5A2B6B52" w:rsidR="00FD4175" w:rsidRPr="00FD4175" w:rsidRDefault="00FD4175" w:rsidP="00FD4175">
      <w:pPr>
        <w:jc w:val="both"/>
        <w:rPr>
          <w:rFonts w:ascii="Arial" w:hAnsi="Arial" w:cs="Arial"/>
          <w:szCs w:val="22"/>
        </w:rPr>
      </w:pPr>
      <w:r w:rsidRPr="00FD4175">
        <w:rPr>
          <w:rFonts w:ascii="Arial" w:hAnsi="Arial" w:cs="Arial"/>
          <w:szCs w:val="22"/>
        </w:rPr>
        <w:t xml:space="preserve">Des modifications </w:t>
      </w:r>
      <w:r w:rsidR="00CB6D94">
        <w:rPr>
          <w:rFonts w:ascii="Arial" w:hAnsi="Arial" w:cs="Arial"/>
          <w:szCs w:val="22"/>
        </w:rPr>
        <w:t xml:space="preserve">non substantielles </w:t>
      </w:r>
      <w:r w:rsidRPr="00FD4175">
        <w:rPr>
          <w:rFonts w:ascii="Arial" w:hAnsi="Arial" w:cs="Arial"/>
          <w:szCs w:val="22"/>
        </w:rPr>
        <w:t>peuvent être apportées aux documents de la présente consultation (candidature) jusqu’à 6 jours avant la date limite de remise des candidatures.</w:t>
      </w:r>
    </w:p>
    <w:p w14:paraId="430D8670" w14:textId="49F2C3F4" w:rsidR="00FD4175" w:rsidRPr="00FD4175" w:rsidRDefault="00FD4175" w:rsidP="00FD4175">
      <w:pPr>
        <w:jc w:val="both"/>
        <w:rPr>
          <w:rFonts w:ascii="Arial" w:hAnsi="Arial" w:cs="Arial"/>
          <w:szCs w:val="22"/>
        </w:rPr>
      </w:pPr>
      <w:r w:rsidRPr="00FD4175">
        <w:rPr>
          <w:rFonts w:ascii="Arial" w:hAnsi="Arial" w:cs="Arial"/>
          <w:szCs w:val="22"/>
        </w:rPr>
        <w:t>Ces modifications ne seront communiquées qu’aux opérateurs économiques ayant été dûment identifiés lors du retrait du dossier.</w:t>
      </w:r>
    </w:p>
    <w:p w14:paraId="78EB4B47" w14:textId="77777777" w:rsidR="00FD4175" w:rsidRPr="00FD4175" w:rsidRDefault="00FD4175" w:rsidP="00FD4175">
      <w:pPr>
        <w:jc w:val="both"/>
        <w:rPr>
          <w:rFonts w:ascii="Arial" w:hAnsi="Arial" w:cs="Arial"/>
          <w:szCs w:val="22"/>
        </w:rPr>
      </w:pPr>
    </w:p>
    <w:p w14:paraId="75B3E5C4" w14:textId="77777777" w:rsidR="00FD4175" w:rsidRPr="00FD4175" w:rsidRDefault="00FD4175" w:rsidP="00FD4175">
      <w:pPr>
        <w:jc w:val="both"/>
        <w:rPr>
          <w:rFonts w:ascii="Arial" w:hAnsi="Arial" w:cs="Arial"/>
          <w:szCs w:val="22"/>
        </w:rPr>
      </w:pPr>
      <w:r w:rsidRPr="00FD4175">
        <w:rPr>
          <w:rFonts w:ascii="Arial" w:hAnsi="Arial" w:cs="Arial"/>
          <w:szCs w:val="22"/>
        </w:rPr>
        <w:t>Les candidats doivent répondre sur la base du dernier dossier mis à jour.</w:t>
      </w:r>
    </w:p>
    <w:p w14:paraId="11827D87" w14:textId="77777777" w:rsidR="00FD4175" w:rsidRPr="00FD4175" w:rsidRDefault="00FD4175" w:rsidP="00FD4175">
      <w:pPr>
        <w:jc w:val="both"/>
        <w:rPr>
          <w:rFonts w:ascii="Arial" w:hAnsi="Arial" w:cs="Arial"/>
          <w:szCs w:val="22"/>
        </w:rPr>
      </w:pPr>
    </w:p>
    <w:p w14:paraId="5616581E" w14:textId="77777777" w:rsidR="00FD4175" w:rsidRPr="00FD4175" w:rsidRDefault="00FD4175" w:rsidP="00FD4175">
      <w:pPr>
        <w:jc w:val="both"/>
        <w:rPr>
          <w:rFonts w:ascii="Arial" w:hAnsi="Arial" w:cs="Arial"/>
          <w:szCs w:val="22"/>
        </w:rPr>
      </w:pPr>
      <w:r w:rsidRPr="00FD4175">
        <w:rPr>
          <w:rFonts w:ascii="Arial" w:hAnsi="Arial" w:cs="Arial"/>
          <w:szCs w:val="22"/>
        </w:rPr>
        <w:t>Un candidat ayant déjà remis un pli avant modification pourra en remettre un nouveau sur la base du dernier dossier modifié, dans le respect des date et heure limites de remise des plis.</w:t>
      </w:r>
    </w:p>
    <w:p w14:paraId="323F59F4" w14:textId="77777777" w:rsidR="00FD4175" w:rsidRPr="00FD4175" w:rsidRDefault="00FD4175" w:rsidP="00FD4175">
      <w:pPr>
        <w:jc w:val="both"/>
        <w:rPr>
          <w:rFonts w:ascii="Arial" w:hAnsi="Arial" w:cs="Arial"/>
          <w:szCs w:val="22"/>
        </w:rPr>
      </w:pPr>
    </w:p>
    <w:p w14:paraId="436AC46D" w14:textId="77777777" w:rsidR="00FD4175" w:rsidRPr="00FD4175" w:rsidRDefault="00FD4175" w:rsidP="00FD4175">
      <w:pPr>
        <w:jc w:val="both"/>
        <w:rPr>
          <w:rFonts w:ascii="Arial" w:hAnsi="Arial" w:cs="Arial"/>
          <w:szCs w:val="22"/>
        </w:rPr>
      </w:pPr>
      <w:r w:rsidRPr="00FD4175">
        <w:rPr>
          <w:rFonts w:ascii="Arial" w:hAnsi="Arial" w:cs="Arial"/>
          <w:szCs w:val="22"/>
        </w:rPr>
        <w:t>Dans l’hypothèse où la date de remise des candidatures ne permettrait pas de prendre en compte les modifications dans un délai suffisant, cette date sera reportée par l’acheteur. Les candidats identifiés seront informés de ce report.</w:t>
      </w:r>
    </w:p>
    <w:p w14:paraId="71FE5AD1" w14:textId="77777777" w:rsidR="00FD4175" w:rsidRPr="00FD4175" w:rsidRDefault="00FD4175" w:rsidP="00FD4175">
      <w:pPr>
        <w:jc w:val="both"/>
        <w:rPr>
          <w:rFonts w:ascii="Arial" w:hAnsi="Arial" w:cs="Arial"/>
          <w:szCs w:val="22"/>
        </w:rPr>
      </w:pPr>
    </w:p>
    <w:p w14:paraId="518ADDD5" w14:textId="7335ADDF" w:rsidR="006B78DB" w:rsidRPr="00AD4C76" w:rsidRDefault="006B78DB"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57" w:name="_Toc3796271"/>
      <w:bookmarkStart w:id="58" w:name="_Toc3797538"/>
      <w:bookmarkStart w:id="59" w:name="_Toc3797605"/>
      <w:bookmarkStart w:id="60" w:name="_Toc3797671"/>
      <w:bookmarkStart w:id="61" w:name="_Toc3797737"/>
      <w:bookmarkStart w:id="62" w:name="_Toc3797844"/>
      <w:bookmarkStart w:id="63" w:name="_Toc3799525"/>
      <w:bookmarkStart w:id="64" w:name="_Toc534647756"/>
      <w:bookmarkStart w:id="65" w:name="_Toc217461760"/>
      <w:bookmarkEnd w:id="57"/>
      <w:bookmarkEnd w:id="58"/>
      <w:bookmarkEnd w:id="59"/>
      <w:bookmarkEnd w:id="60"/>
      <w:bookmarkEnd w:id="61"/>
      <w:bookmarkEnd w:id="62"/>
      <w:bookmarkEnd w:id="63"/>
      <w:r w:rsidRPr="00AD4C76">
        <w:rPr>
          <w:rFonts w:ascii="Arial" w:hAnsi="Arial" w:cs="Arial"/>
        </w:rPr>
        <w:t>CANDIDATURE</w:t>
      </w:r>
      <w:bookmarkEnd w:id="64"/>
      <w:r w:rsidR="00217069">
        <w:rPr>
          <w:rFonts w:ascii="Arial" w:hAnsi="Arial" w:cs="Arial"/>
        </w:rPr>
        <w:t xml:space="preserve"> POUR CHAQUE LOT</w:t>
      </w:r>
      <w:bookmarkEnd w:id="65"/>
    </w:p>
    <w:p w14:paraId="0CD2F703" w14:textId="7F758F2E" w:rsidR="006B78DB" w:rsidRPr="00AD4C76" w:rsidRDefault="00C9358E" w:rsidP="00CB6D94">
      <w:pPr>
        <w:pStyle w:val="Titre2"/>
        <w:spacing w:before="240"/>
        <w:ind w:left="567" w:hanging="567"/>
        <w:rPr>
          <w:rFonts w:ascii="Arial" w:hAnsi="Arial" w:cs="Arial"/>
          <w:lang w:eastAsia="en-US"/>
        </w:rPr>
      </w:pPr>
      <w:bookmarkStart w:id="66" w:name="_Toc217461761"/>
      <w:r>
        <w:rPr>
          <w:rFonts w:ascii="Arial" w:hAnsi="Arial" w:cs="Arial"/>
          <w:lang w:eastAsia="en-US"/>
        </w:rPr>
        <w:t>Exclusions</w:t>
      </w:r>
      <w:bookmarkEnd w:id="66"/>
    </w:p>
    <w:p w14:paraId="145AE624" w14:textId="77777777" w:rsidR="006B78DB" w:rsidRPr="00AD4C76" w:rsidRDefault="006B78DB" w:rsidP="006B78DB">
      <w:pPr>
        <w:jc w:val="both"/>
        <w:rPr>
          <w:rFonts w:ascii="Arial" w:hAnsi="Arial" w:cs="Arial"/>
          <w:sz w:val="24"/>
        </w:rPr>
      </w:pPr>
    </w:p>
    <w:p w14:paraId="7640DE53" w14:textId="2AAB2814" w:rsidR="006B78DB" w:rsidRDefault="00C9358E" w:rsidP="00C43957">
      <w:pPr>
        <w:jc w:val="both"/>
        <w:rPr>
          <w:rFonts w:ascii="Arial" w:hAnsi="Arial" w:cs="Arial"/>
          <w:szCs w:val="22"/>
        </w:rPr>
      </w:pPr>
      <w:r>
        <w:rPr>
          <w:rFonts w:ascii="Arial" w:hAnsi="Arial" w:cs="Arial"/>
          <w:szCs w:val="22"/>
        </w:rPr>
        <w:t>L</w:t>
      </w:r>
      <w:r w:rsidRPr="004D3E1A">
        <w:rPr>
          <w:rFonts w:ascii="Arial" w:hAnsi="Arial" w:cs="Arial"/>
          <w:szCs w:val="22"/>
        </w:rPr>
        <w:t>e candidat ne doit pas être dans un de</w:t>
      </w:r>
      <w:r>
        <w:rPr>
          <w:rFonts w:ascii="Arial" w:hAnsi="Arial" w:cs="Arial"/>
          <w:szCs w:val="22"/>
        </w:rPr>
        <w:t>s</w:t>
      </w:r>
      <w:r w:rsidRPr="004D3E1A">
        <w:rPr>
          <w:rFonts w:ascii="Arial" w:hAnsi="Arial" w:cs="Arial"/>
          <w:szCs w:val="22"/>
        </w:rPr>
        <w:t xml:space="preserve"> cas </w:t>
      </w:r>
      <w:r>
        <w:rPr>
          <w:rFonts w:ascii="Arial" w:hAnsi="Arial" w:cs="Arial"/>
          <w:szCs w:val="22"/>
        </w:rPr>
        <w:t>d’exclusion</w:t>
      </w:r>
      <w:r w:rsidRPr="004D3E1A">
        <w:rPr>
          <w:rFonts w:ascii="Arial" w:hAnsi="Arial" w:cs="Arial"/>
          <w:szCs w:val="22"/>
        </w:rPr>
        <w:t xml:space="preserve"> </w:t>
      </w:r>
      <w:r>
        <w:rPr>
          <w:rFonts w:ascii="Arial" w:hAnsi="Arial" w:cs="Arial"/>
          <w:szCs w:val="22"/>
        </w:rPr>
        <w:t>visés par les</w:t>
      </w:r>
      <w:r w:rsidR="006B78DB" w:rsidRPr="004D3E1A">
        <w:rPr>
          <w:rFonts w:ascii="Arial" w:hAnsi="Arial" w:cs="Arial"/>
          <w:szCs w:val="22"/>
        </w:rPr>
        <w:t xml:space="preserve"> arti</w:t>
      </w:r>
      <w:r w:rsidR="00C871A7" w:rsidRPr="004D3E1A">
        <w:rPr>
          <w:rFonts w:ascii="Arial" w:hAnsi="Arial" w:cs="Arial"/>
          <w:szCs w:val="22"/>
        </w:rPr>
        <w:t>cles L</w:t>
      </w:r>
      <w:r w:rsidR="008B197A">
        <w:rPr>
          <w:rFonts w:ascii="Arial" w:hAnsi="Arial" w:cs="Arial"/>
          <w:szCs w:val="22"/>
        </w:rPr>
        <w:t>.2</w:t>
      </w:r>
      <w:r w:rsidR="00F66499">
        <w:rPr>
          <w:rFonts w:ascii="Arial" w:hAnsi="Arial" w:cs="Arial"/>
          <w:szCs w:val="22"/>
        </w:rPr>
        <w:t>141-1</w:t>
      </w:r>
      <w:r w:rsidR="00B065E8">
        <w:rPr>
          <w:rFonts w:ascii="Arial" w:hAnsi="Arial" w:cs="Arial"/>
          <w:szCs w:val="22"/>
        </w:rPr>
        <w:t xml:space="preserve"> </w:t>
      </w:r>
      <w:proofErr w:type="gramStart"/>
      <w:r w:rsidR="00B065E8">
        <w:rPr>
          <w:rFonts w:ascii="Arial" w:hAnsi="Arial" w:cs="Arial"/>
          <w:szCs w:val="22"/>
        </w:rPr>
        <w:t xml:space="preserve">à </w:t>
      </w:r>
      <w:r w:rsidR="00C871A7" w:rsidRPr="004D3E1A">
        <w:rPr>
          <w:rFonts w:ascii="Arial" w:hAnsi="Arial" w:cs="Arial"/>
          <w:szCs w:val="22"/>
        </w:rPr>
        <w:t xml:space="preserve"> L</w:t>
      </w:r>
      <w:r w:rsidR="00B065E8">
        <w:rPr>
          <w:rFonts w:ascii="Arial" w:hAnsi="Arial" w:cs="Arial"/>
          <w:szCs w:val="22"/>
        </w:rPr>
        <w:t>.</w:t>
      </w:r>
      <w:r w:rsidR="00F66499">
        <w:rPr>
          <w:rFonts w:ascii="Arial" w:hAnsi="Arial" w:cs="Arial"/>
          <w:szCs w:val="22"/>
        </w:rPr>
        <w:t>21</w:t>
      </w:r>
      <w:r w:rsidR="00C871A7" w:rsidRPr="004D3E1A">
        <w:rPr>
          <w:rFonts w:ascii="Arial" w:hAnsi="Arial" w:cs="Arial"/>
          <w:szCs w:val="22"/>
        </w:rPr>
        <w:t>41</w:t>
      </w:r>
      <w:proofErr w:type="gramEnd"/>
      <w:r w:rsidR="00F66499">
        <w:rPr>
          <w:rFonts w:ascii="Arial" w:hAnsi="Arial" w:cs="Arial"/>
          <w:szCs w:val="22"/>
        </w:rPr>
        <w:t>-5</w:t>
      </w:r>
      <w:r w:rsidRPr="00C9358E">
        <w:rPr>
          <w:rFonts w:ascii="Arial" w:hAnsi="Arial" w:cs="Arial"/>
          <w:szCs w:val="22"/>
        </w:rPr>
        <w:t xml:space="preserve"> </w:t>
      </w:r>
      <w:r>
        <w:rPr>
          <w:rFonts w:ascii="Arial" w:hAnsi="Arial" w:cs="Arial"/>
          <w:szCs w:val="22"/>
        </w:rPr>
        <w:t>(exclusions de plein droit)</w:t>
      </w:r>
      <w:r w:rsidR="007E7E47">
        <w:rPr>
          <w:rFonts w:ascii="Arial" w:hAnsi="Arial" w:cs="Arial"/>
          <w:szCs w:val="22"/>
        </w:rPr>
        <w:t xml:space="preserve"> </w:t>
      </w:r>
      <w:r w:rsidR="00F66499">
        <w:rPr>
          <w:rFonts w:ascii="Arial" w:hAnsi="Arial" w:cs="Arial"/>
          <w:szCs w:val="22"/>
        </w:rPr>
        <w:t xml:space="preserve">ou par les articles L.2141-7 à L.2141-10 (exclusions à l’appréciation de l’acheteur) </w:t>
      </w:r>
      <w:r w:rsidR="00871DB1">
        <w:rPr>
          <w:rFonts w:ascii="Arial" w:hAnsi="Arial" w:cs="Arial"/>
          <w:szCs w:val="22"/>
        </w:rPr>
        <w:t xml:space="preserve">du </w:t>
      </w:r>
      <w:r w:rsidR="007E7E47" w:rsidRPr="004D3E1A">
        <w:rPr>
          <w:rFonts w:ascii="Arial" w:hAnsi="Arial" w:cs="Arial"/>
          <w:szCs w:val="22"/>
        </w:rPr>
        <w:t>code de la commande publique</w:t>
      </w:r>
      <w:r>
        <w:rPr>
          <w:rFonts w:ascii="Arial" w:hAnsi="Arial" w:cs="Arial"/>
          <w:szCs w:val="22"/>
        </w:rPr>
        <w:t xml:space="preserve">. </w:t>
      </w:r>
      <w:r w:rsidR="006B78DB" w:rsidRPr="00AD4C76">
        <w:rPr>
          <w:rFonts w:ascii="Arial" w:hAnsi="Arial" w:cs="Arial"/>
          <w:szCs w:val="22"/>
        </w:rPr>
        <w:t xml:space="preserve">Lorsqu'un </w:t>
      </w:r>
      <w:r>
        <w:rPr>
          <w:rFonts w:ascii="Arial" w:hAnsi="Arial" w:cs="Arial"/>
          <w:szCs w:val="22"/>
        </w:rPr>
        <w:t>candidat</w:t>
      </w:r>
      <w:r w:rsidR="006B78DB" w:rsidRPr="00AD4C76">
        <w:rPr>
          <w:rFonts w:ascii="Arial" w:hAnsi="Arial" w:cs="Arial"/>
          <w:szCs w:val="22"/>
        </w:rPr>
        <w:t>, en cours de procédure, e</w:t>
      </w:r>
      <w:r>
        <w:rPr>
          <w:rFonts w:ascii="Arial" w:hAnsi="Arial" w:cs="Arial"/>
          <w:szCs w:val="22"/>
        </w:rPr>
        <w:t>st frappé par une de ces exclusions,</w:t>
      </w:r>
      <w:r w:rsidR="006B78DB" w:rsidRPr="00AD4C76">
        <w:rPr>
          <w:rFonts w:ascii="Arial" w:hAnsi="Arial" w:cs="Arial"/>
          <w:szCs w:val="22"/>
        </w:rPr>
        <w:t xml:space="preserve"> il en informe</w:t>
      </w:r>
      <w:r>
        <w:rPr>
          <w:rFonts w:ascii="Arial" w:hAnsi="Arial" w:cs="Arial"/>
          <w:szCs w:val="22"/>
        </w:rPr>
        <w:t xml:space="preserve"> l’acheteur </w:t>
      </w:r>
      <w:r w:rsidR="006B78DB" w:rsidRPr="00AD4C76">
        <w:rPr>
          <w:rFonts w:ascii="Arial" w:hAnsi="Arial" w:cs="Arial"/>
          <w:szCs w:val="22"/>
        </w:rPr>
        <w:t xml:space="preserve">sans délai. </w:t>
      </w:r>
    </w:p>
    <w:p w14:paraId="090C4C3C" w14:textId="1FE6F137" w:rsidR="00C27C31" w:rsidRDefault="00C27C31" w:rsidP="00C43957">
      <w:pPr>
        <w:jc w:val="both"/>
        <w:rPr>
          <w:rFonts w:ascii="Arial" w:hAnsi="Arial" w:cs="Arial"/>
          <w:szCs w:val="22"/>
        </w:rPr>
      </w:pPr>
    </w:p>
    <w:p w14:paraId="79C07B75" w14:textId="77777777" w:rsidR="00597942" w:rsidRPr="00C43957" w:rsidRDefault="00597942" w:rsidP="00C43957">
      <w:pPr>
        <w:jc w:val="both"/>
        <w:rPr>
          <w:rFonts w:ascii="Arial" w:hAnsi="Arial" w:cs="Arial"/>
          <w:szCs w:val="22"/>
        </w:rPr>
      </w:pPr>
    </w:p>
    <w:p w14:paraId="16D84950" w14:textId="73E8271E" w:rsidR="006B78DB" w:rsidRPr="00AD4C76" w:rsidRDefault="003A1832" w:rsidP="00415E25">
      <w:pPr>
        <w:pStyle w:val="Titre2"/>
        <w:ind w:left="567" w:hanging="567"/>
        <w:rPr>
          <w:rFonts w:ascii="Arial" w:hAnsi="Arial" w:cs="Arial"/>
          <w:lang w:eastAsia="en-US"/>
        </w:rPr>
      </w:pPr>
      <w:bookmarkStart w:id="67" w:name="_Toc534647758"/>
      <w:bookmarkStart w:id="68" w:name="_Toc217461762"/>
      <w:r>
        <w:rPr>
          <w:rFonts w:ascii="Arial" w:hAnsi="Arial" w:cs="Arial"/>
          <w:lang w:eastAsia="en-US"/>
        </w:rPr>
        <w:t>Exclusions</w:t>
      </w:r>
      <w:r w:rsidR="006B78DB" w:rsidRPr="00AD4C76">
        <w:rPr>
          <w:rFonts w:ascii="Arial" w:hAnsi="Arial" w:cs="Arial"/>
          <w:lang w:eastAsia="en-US"/>
        </w:rPr>
        <w:t xml:space="preserve"> en cas de groupement d'opérateurs économiques et de sous-traitance</w:t>
      </w:r>
      <w:bookmarkEnd w:id="67"/>
      <w:bookmarkEnd w:id="68"/>
    </w:p>
    <w:p w14:paraId="30C70A18" w14:textId="6054900C" w:rsidR="006B78DB" w:rsidRPr="000C5B1D" w:rsidRDefault="006B78DB" w:rsidP="002E6431">
      <w:pPr>
        <w:rPr>
          <w:rFonts w:ascii="Arial" w:hAnsi="Arial" w:cs="Arial"/>
          <w:szCs w:val="22"/>
        </w:rPr>
      </w:pPr>
    </w:p>
    <w:p w14:paraId="031AEFE8" w14:textId="2CEBB519" w:rsidR="006B78DB" w:rsidRPr="00AD4C76" w:rsidRDefault="006B78DB" w:rsidP="006B78DB">
      <w:pPr>
        <w:jc w:val="both"/>
        <w:rPr>
          <w:rFonts w:ascii="Arial" w:hAnsi="Arial" w:cs="Arial"/>
          <w:szCs w:val="22"/>
        </w:rPr>
      </w:pPr>
      <w:r w:rsidRPr="00AD4C76">
        <w:rPr>
          <w:rFonts w:ascii="Arial" w:hAnsi="Arial" w:cs="Arial"/>
          <w:szCs w:val="22"/>
        </w:rPr>
        <w:t>Lorsque le motif d'exclusion de la procédure de passation concerne un des membres du groupement, l'acheteur exige s</w:t>
      </w:r>
      <w:r w:rsidR="006C02B7">
        <w:rPr>
          <w:rFonts w:ascii="Arial" w:hAnsi="Arial" w:cs="Arial"/>
          <w:szCs w:val="22"/>
        </w:rPr>
        <w:t>on remplacement par un autre opérateur économique</w:t>
      </w:r>
      <w:r w:rsidRPr="00AD4C76">
        <w:rPr>
          <w:rFonts w:ascii="Arial" w:hAnsi="Arial" w:cs="Arial"/>
          <w:szCs w:val="22"/>
        </w:rPr>
        <w:t xml:space="preserve"> qui ne fait pas l'objet d'un motif d'exclusion </w:t>
      </w:r>
      <w:r w:rsidRPr="00AD4C76">
        <w:rPr>
          <w:rFonts w:ascii="Arial" w:hAnsi="Arial" w:cs="Arial"/>
          <w:bCs/>
          <w:szCs w:val="22"/>
        </w:rPr>
        <w:t xml:space="preserve">dans un délai de dix jours </w:t>
      </w:r>
      <w:r w:rsidRPr="00AD4C76">
        <w:rPr>
          <w:rFonts w:ascii="Arial" w:hAnsi="Arial" w:cs="Arial"/>
          <w:szCs w:val="22"/>
        </w:rPr>
        <w:t>à compter de la réception de cette demande par le mandataire du groupement. A défaut, le groupement est exclu de la procédure.</w:t>
      </w:r>
    </w:p>
    <w:p w14:paraId="3B724776" w14:textId="77777777" w:rsidR="006B78DB" w:rsidRPr="00AD4C76" w:rsidRDefault="006B78DB" w:rsidP="006B78DB">
      <w:pPr>
        <w:jc w:val="both"/>
        <w:rPr>
          <w:rFonts w:ascii="Arial" w:hAnsi="Arial" w:cs="Arial"/>
          <w:szCs w:val="22"/>
        </w:rPr>
      </w:pPr>
    </w:p>
    <w:p w14:paraId="2A2C4BD8" w14:textId="77777777" w:rsidR="006B78DB" w:rsidRPr="00AD4C76" w:rsidRDefault="006B78DB" w:rsidP="006B78DB">
      <w:pPr>
        <w:jc w:val="both"/>
        <w:rPr>
          <w:rFonts w:ascii="Arial" w:hAnsi="Arial" w:cs="Arial"/>
          <w:szCs w:val="22"/>
        </w:rPr>
      </w:pPr>
      <w:r w:rsidRPr="00AD4C76">
        <w:rPr>
          <w:rFonts w:ascii="Arial" w:hAnsi="Arial" w:cs="Arial"/>
          <w:szCs w:val="22"/>
        </w:rPr>
        <w:t>Les personnes à l'encontre desquelles il existe un motif d'exclusion ne peuvent être acceptées en tant que sous-traitant.</w:t>
      </w:r>
    </w:p>
    <w:p w14:paraId="720AF0C3" w14:textId="0077B59F" w:rsidR="006B78DB" w:rsidRDefault="006B78DB" w:rsidP="006B78DB">
      <w:pPr>
        <w:jc w:val="both"/>
        <w:rPr>
          <w:rFonts w:ascii="Arial" w:hAnsi="Arial" w:cs="Arial"/>
          <w:szCs w:val="22"/>
        </w:rPr>
      </w:pPr>
      <w:r w:rsidRPr="00AD4C76">
        <w:rPr>
          <w:rFonts w:ascii="Arial" w:hAnsi="Arial" w:cs="Arial"/>
          <w:szCs w:val="22"/>
        </w:rPr>
        <w:t xml:space="preserve">Lorsque le sous-traitant à l'encontre duquel il existe un motif d'exclusion est présenté au stade de la candidature, l'acheteur exige son remplacement par </w:t>
      </w:r>
      <w:r w:rsidR="006C02B7">
        <w:rPr>
          <w:rFonts w:ascii="Arial" w:hAnsi="Arial" w:cs="Arial"/>
          <w:szCs w:val="22"/>
        </w:rPr>
        <w:t>un autre opérateur économique</w:t>
      </w:r>
      <w:r w:rsidR="006C02B7" w:rsidRPr="00AD4C76">
        <w:rPr>
          <w:rFonts w:ascii="Arial" w:hAnsi="Arial" w:cs="Arial"/>
          <w:szCs w:val="22"/>
        </w:rPr>
        <w:t xml:space="preserve"> </w:t>
      </w:r>
      <w:r w:rsidRPr="00AD4C76">
        <w:rPr>
          <w:rFonts w:ascii="Arial" w:hAnsi="Arial" w:cs="Arial"/>
          <w:szCs w:val="22"/>
        </w:rPr>
        <w:t xml:space="preserve">qui ne fait pas l'objet d'un motif d'exclusion, </w:t>
      </w:r>
      <w:r w:rsidRPr="00AD4C76">
        <w:rPr>
          <w:rFonts w:ascii="Arial" w:hAnsi="Arial" w:cs="Arial"/>
          <w:bCs/>
          <w:szCs w:val="22"/>
        </w:rPr>
        <w:t xml:space="preserve">dans un délai de dix jours </w:t>
      </w:r>
      <w:r w:rsidRPr="00AD4C76">
        <w:rPr>
          <w:rFonts w:ascii="Arial" w:hAnsi="Arial" w:cs="Arial"/>
          <w:szCs w:val="22"/>
        </w:rPr>
        <w:t>à compter de la réception de cette demande par le candidat ou, en cas de groupement, par le mandataire du groupement. A défaut, le candidat ou le groupement est exclu de la procédure.</w:t>
      </w:r>
    </w:p>
    <w:p w14:paraId="28C35D48" w14:textId="0A3A2347" w:rsidR="007E24AD" w:rsidRDefault="007E24AD">
      <w:pPr>
        <w:rPr>
          <w:rFonts w:ascii="Arial" w:hAnsi="Arial" w:cs="Arial"/>
          <w:szCs w:val="22"/>
        </w:rPr>
      </w:pPr>
    </w:p>
    <w:p w14:paraId="4B3FDB9A" w14:textId="77777777" w:rsidR="00AD4A2F" w:rsidRDefault="00AD4A2F" w:rsidP="006B78DB">
      <w:pPr>
        <w:jc w:val="both"/>
        <w:rPr>
          <w:rFonts w:ascii="Arial" w:hAnsi="Arial" w:cs="Arial"/>
          <w:szCs w:val="22"/>
        </w:rPr>
      </w:pPr>
    </w:p>
    <w:p w14:paraId="69DE5F5B" w14:textId="50ADC776" w:rsidR="0096246F" w:rsidRPr="005A5837" w:rsidRDefault="006B78DB" w:rsidP="00415E25">
      <w:pPr>
        <w:pStyle w:val="Titre2"/>
        <w:ind w:left="567" w:hanging="567"/>
        <w:rPr>
          <w:rFonts w:ascii="Arial" w:hAnsi="Arial" w:cs="Arial"/>
          <w:lang w:eastAsia="en-US"/>
        </w:rPr>
      </w:pPr>
      <w:bookmarkStart w:id="69" w:name="_Toc534647759"/>
      <w:bookmarkStart w:id="70" w:name="_Toc217461763"/>
      <w:r w:rsidRPr="00AD4C76">
        <w:rPr>
          <w:rFonts w:ascii="Arial" w:hAnsi="Arial" w:cs="Arial"/>
          <w:lang w:eastAsia="en-US"/>
        </w:rPr>
        <w:t xml:space="preserve">Présentation </w:t>
      </w:r>
      <w:r w:rsidR="00765FB6">
        <w:rPr>
          <w:rFonts w:ascii="Arial" w:hAnsi="Arial" w:cs="Arial"/>
          <w:lang w:eastAsia="en-US"/>
        </w:rPr>
        <w:t xml:space="preserve">et contenu </w:t>
      </w:r>
      <w:r w:rsidRPr="00AD4C76">
        <w:rPr>
          <w:rFonts w:ascii="Arial" w:hAnsi="Arial" w:cs="Arial"/>
          <w:lang w:eastAsia="en-US"/>
        </w:rPr>
        <w:t>de</w:t>
      </w:r>
      <w:r w:rsidR="0091200A">
        <w:rPr>
          <w:rFonts w:ascii="Arial" w:hAnsi="Arial" w:cs="Arial"/>
          <w:lang w:eastAsia="en-US"/>
        </w:rPr>
        <w:t>s</w:t>
      </w:r>
      <w:r w:rsidRPr="00AD4C76">
        <w:rPr>
          <w:rFonts w:ascii="Arial" w:hAnsi="Arial" w:cs="Arial"/>
          <w:lang w:eastAsia="en-US"/>
        </w:rPr>
        <w:t xml:space="preserve"> candidature</w:t>
      </w:r>
      <w:bookmarkStart w:id="71" w:name="_Toc534647762"/>
      <w:bookmarkEnd w:id="69"/>
      <w:r w:rsidR="0091200A">
        <w:rPr>
          <w:rFonts w:ascii="Arial" w:hAnsi="Arial" w:cs="Arial"/>
          <w:lang w:eastAsia="en-US"/>
        </w:rPr>
        <w:t>s</w:t>
      </w:r>
      <w:bookmarkEnd w:id="70"/>
    </w:p>
    <w:p w14:paraId="12FD1BD9" w14:textId="5615EBFA" w:rsidR="0096246F" w:rsidRDefault="0096246F" w:rsidP="00832A05">
      <w:pPr>
        <w:rPr>
          <w:rFonts w:ascii="Arial" w:hAnsi="Arial" w:cs="Arial"/>
          <w:szCs w:val="22"/>
          <w:lang w:eastAsia="en-US"/>
        </w:rPr>
      </w:pPr>
    </w:p>
    <w:p w14:paraId="66BE1A65" w14:textId="611414C4" w:rsidR="009C5FF0" w:rsidRDefault="00217069" w:rsidP="009C5FF0">
      <w:pPr>
        <w:jc w:val="both"/>
        <w:rPr>
          <w:rFonts w:ascii="Arial" w:hAnsi="Arial" w:cs="Arial"/>
          <w:szCs w:val="22"/>
        </w:rPr>
      </w:pPr>
      <w:r>
        <w:rPr>
          <w:rFonts w:ascii="Arial" w:hAnsi="Arial" w:cs="Arial"/>
          <w:szCs w:val="22"/>
        </w:rPr>
        <w:t>L</w:t>
      </w:r>
      <w:r w:rsidR="00496598" w:rsidRPr="00F73E36">
        <w:rPr>
          <w:rFonts w:ascii="Arial" w:hAnsi="Arial" w:cs="Arial"/>
          <w:szCs w:val="22"/>
        </w:rPr>
        <w:t xml:space="preserve">es candidatures </w:t>
      </w:r>
      <w:r w:rsidR="00E246C4">
        <w:rPr>
          <w:rFonts w:ascii="Arial" w:hAnsi="Arial" w:cs="Arial"/>
          <w:szCs w:val="22"/>
        </w:rPr>
        <w:t>doivent présenter</w:t>
      </w:r>
      <w:r w:rsidR="00496598" w:rsidRPr="00F73E36">
        <w:rPr>
          <w:rFonts w:ascii="Arial" w:hAnsi="Arial" w:cs="Arial"/>
          <w:szCs w:val="22"/>
        </w:rPr>
        <w:t xml:space="preserve"> l</w:t>
      </w:r>
      <w:r w:rsidR="00C10D07">
        <w:rPr>
          <w:rFonts w:ascii="Arial" w:hAnsi="Arial" w:cs="Arial"/>
          <w:szCs w:val="22"/>
        </w:rPr>
        <w:t>es</w:t>
      </w:r>
      <w:r w:rsidR="00496598" w:rsidRPr="00F73E36">
        <w:rPr>
          <w:rFonts w:ascii="Arial" w:hAnsi="Arial" w:cs="Arial"/>
          <w:szCs w:val="22"/>
        </w:rPr>
        <w:t xml:space="preserve"> capacité</w:t>
      </w:r>
      <w:r w:rsidR="00C10D07">
        <w:rPr>
          <w:rFonts w:ascii="Arial" w:hAnsi="Arial" w:cs="Arial"/>
          <w:szCs w:val="22"/>
        </w:rPr>
        <w:t>s</w:t>
      </w:r>
      <w:r w:rsidR="00496598" w:rsidRPr="00F73E36">
        <w:rPr>
          <w:rFonts w:ascii="Arial" w:hAnsi="Arial" w:cs="Arial"/>
          <w:szCs w:val="22"/>
        </w:rPr>
        <w:t xml:space="preserve"> </w:t>
      </w:r>
      <w:r w:rsidR="00C10D07">
        <w:rPr>
          <w:rFonts w:ascii="Arial" w:hAnsi="Arial" w:cs="Arial"/>
          <w:szCs w:val="22"/>
        </w:rPr>
        <w:t xml:space="preserve">financière, </w:t>
      </w:r>
      <w:r w:rsidR="00496598" w:rsidRPr="00F73E36">
        <w:rPr>
          <w:rFonts w:ascii="Arial" w:hAnsi="Arial" w:cs="Arial"/>
          <w:szCs w:val="22"/>
        </w:rPr>
        <w:t xml:space="preserve">professionnelle </w:t>
      </w:r>
      <w:r w:rsidR="00C10D07">
        <w:rPr>
          <w:rFonts w:ascii="Arial" w:hAnsi="Arial" w:cs="Arial"/>
          <w:szCs w:val="22"/>
        </w:rPr>
        <w:t xml:space="preserve">et technique </w:t>
      </w:r>
      <w:r w:rsidR="00496598" w:rsidRPr="00F73E36">
        <w:rPr>
          <w:rFonts w:ascii="Arial" w:hAnsi="Arial" w:cs="Arial"/>
          <w:szCs w:val="22"/>
        </w:rPr>
        <w:t>du candidat pour garantir la bonne exécution de l’accord-cadre. Ces renseignements doivent obligatoirement être précisés</w:t>
      </w:r>
      <w:r w:rsidR="00E246C4">
        <w:rPr>
          <w:rFonts w:ascii="Arial" w:hAnsi="Arial" w:cs="Arial"/>
          <w:szCs w:val="22"/>
        </w:rPr>
        <w:t xml:space="preserve"> dans le </w:t>
      </w:r>
      <w:r w:rsidR="00E246C4" w:rsidRPr="00597942">
        <w:rPr>
          <w:rFonts w:ascii="Arial" w:hAnsi="Arial" w:cs="Arial"/>
          <w:b/>
          <w:szCs w:val="22"/>
          <w:u w:val="single"/>
        </w:rPr>
        <w:t>dossier de candidature</w:t>
      </w:r>
      <w:r w:rsidR="007E0A39" w:rsidRPr="00F75B91">
        <w:rPr>
          <w:rFonts w:ascii="Arial" w:hAnsi="Arial" w:cs="Arial"/>
          <w:szCs w:val="22"/>
        </w:rPr>
        <w:t xml:space="preserve"> (annexe 1 au présent RC)</w:t>
      </w:r>
      <w:r w:rsidR="00E246C4">
        <w:rPr>
          <w:rFonts w:ascii="Arial" w:hAnsi="Arial" w:cs="Arial"/>
          <w:szCs w:val="22"/>
        </w:rPr>
        <w:t xml:space="preserve">. </w:t>
      </w:r>
    </w:p>
    <w:p w14:paraId="478D8F16" w14:textId="77777777" w:rsidR="001A7F02" w:rsidRDefault="001A7F02" w:rsidP="009C5FF0">
      <w:pPr>
        <w:jc w:val="both"/>
        <w:rPr>
          <w:rFonts w:ascii="Arial" w:hAnsi="Arial" w:cs="Arial"/>
          <w:szCs w:val="22"/>
        </w:rPr>
      </w:pPr>
    </w:p>
    <w:p w14:paraId="7DDC68CF" w14:textId="1B69BDE3" w:rsidR="00500EF0" w:rsidRDefault="00E246C4" w:rsidP="00C10D07">
      <w:pPr>
        <w:spacing w:before="120"/>
        <w:jc w:val="both"/>
        <w:rPr>
          <w:rFonts w:ascii="Arial" w:hAnsi="Arial" w:cs="Arial"/>
          <w:szCs w:val="22"/>
        </w:rPr>
      </w:pPr>
      <w:r>
        <w:rPr>
          <w:rFonts w:ascii="Arial" w:hAnsi="Arial" w:cs="Arial"/>
          <w:szCs w:val="22"/>
        </w:rPr>
        <w:t xml:space="preserve">A </w:t>
      </w:r>
      <w:r w:rsidR="009C5FF0">
        <w:rPr>
          <w:rFonts w:ascii="Arial" w:hAnsi="Arial" w:cs="Arial"/>
          <w:szCs w:val="22"/>
        </w:rPr>
        <w:t>ce titre, le candidat fournit</w:t>
      </w:r>
      <w:r w:rsidR="00500EF0">
        <w:rPr>
          <w:rFonts w:ascii="Arial" w:hAnsi="Arial" w:cs="Arial"/>
          <w:szCs w:val="22"/>
        </w:rPr>
        <w:t> :</w:t>
      </w:r>
    </w:p>
    <w:p w14:paraId="1F258F3F" w14:textId="019A98F6" w:rsidR="00500EF0" w:rsidRDefault="00D1014B" w:rsidP="009042B2">
      <w:pPr>
        <w:pStyle w:val="Paragraphedeliste"/>
        <w:numPr>
          <w:ilvl w:val="0"/>
          <w:numId w:val="22"/>
        </w:numPr>
        <w:spacing w:before="120"/>
        <w:jc w:val="both"/>
        <w:rPr>
          <w:rFonts w:ascii="Arial" w:hAnsi="Arial" w:cs="Arial"/>
          <w:szCs w:val="22"/>
        </w:rPr>
      </w:pPr>
      <w:proofErr w:type="gramStart"/>
      <w:r w:rsidRPr="00E422C3">
        <w:rPr>
          <w:rFonts w:ascii="Arial" w:hAnsi="Arial" w:cs="Arial"/>
          <w:szCs w:val="22"/>
          <w:lang w:eastAsia="en-US"/>
        </w:rPr>
        <w:t>une</w:t>
      </w:r>
      <w:proofErr w:type="gramEnd"/>
      <w:r w:rsidRPr="00E422C3">
        <w:rPr>
          <w:rFonts w:ascii="Arial" w:hAnsi="Arial" w:cs="Arial"/>
          <w:szCs w:val="22"/>
          <w:lang w:eastAsia="en-US"/>
        </w:rPr>
        <w:t xml:space="preserve"> liste des principales formations</w:t>
      </w:r>
      <w:r w:rsidR="00F32E6E">
        <w:rPr>
          <w:rFonts w:ascii="Arial" w:hAnsi="Arial" w:cs="Arial"/>
          <w:szCs w:val="22"/>
          <w:lang w:eastAsia="en-US"/>
        </w:rPr>
        <w:t>,</w:t>
      </w:r>
      <w:r w:rsidRPr="00E422C3">
        <w:rPr>
          <w:rFonts w:ascii="Arial" w:hAnsi="Arial" w:cs="Arial"/>
          <w:szCs w:val="22"/>
          <w:lang w:eastAsia="en-US"/>
        </w:rPr>
        <w:t xml:space="preserve"> similaires </w:t>
      </w:r>
      <w:r w:rsidR="00C10D07" w:rsidRPr="00E422C3">
        <w:rPr>
          <w:rFonts w:ascii="Arial" w:hAnsi="Arial" w:cs="Arial"/>
          <w:szCs w:val="22"/>
          <w:lang w:eastAsia="en-US"/>
        </w:rPr>
        <w:t>à l’objet du marché</w:t>
      </w:r>
      <w:r w:rsidR="00F32E6E">
        <w:rPr>
          <w:rFonts w:ascii="Arial" w:hAnsi="Arial" w:cs="Arial"/>
          <w:szCs w:val="22"/>
          <w:lang w:eastAsia="en-US"/>
        </w:rPr>
        <w:t>,</w:t>
      </w:r>
      <w:r w:rsidR="00C10D07" w:rsidRPr="00E422C3">
        <w:rPr>
          <w:rFonts w:ascii="Arial" w:hAnsi="Arial" w:cs="Arial"/>
          <w:szCs w:val="22"/>
          <w:lang w:eastAsia="en-US"/>
        </w:rPr>
        <w:t xml:space="preserve"> </w:t>
      </w:r>
      <w:r w:rsidRPr="00E422C3">
        <w:rPr>
          <w:rFonts w:ascii="Arial" w:hAnsi="Arial" w:cs="Arial"/>
          <w:szCs w:val="22"/>
          <w:lang w:eastAsia="en-US"/>
        </w:rPr>
        <w:t xml:space="preserve">réalisées </w:t>
      </w:r>
      <w:r w:rsidR="009042B2">
        <w:rPr>
          <w:rFonts w:ascii="Arial" w:hAnsi="Arial" w:cs="Arial"/>
          <w:szCs w:val="22"/>
          <w:lang w:eastAsia="en-US"/>
        </w:rPr>
        <w:t xml:space="preserve">par le candidat </w:t>
      </w:r>
      <w:r w:rsidRPr="00E422C3">
        <w:rPr>
          <w:rFonts w:ascii="Arial" w:hAnsi="Arial" w:cs="Arial"/>
          <w:szCs w:val="22"/>
          <w:lang w:eastAsia="en-US"/>
        </w:rPr>
        <w:t xml:space="preserve">au cours des </w:t>
      </w:r>
      <w:r w:rsidR="00C10D07" w:rsidRPr="00E422C3">
        <w:rPr>
          <w:rFonts w:ascii="Arial" w:hAnsi="Arial" w:cs="Arial"/>
          <w:szCs w:val="22"/>
          <w:lang w:eastAsia="en-US"/>
        </w:rPr>
        <w:t xml:space="preserve">trois </w:t>
      </w:r>
      <w:r w:rsidRPr="00E422C3">
        <w:rPr>
          <w:rFonts w:ascii="Arial" w:hAnsi="Arial" w:cs="Arial"/>
          <w:szCs w:val="22"/>
          <w:lang w:eastAsia="en-US"/>
        </w:rPr>
        <w:t xml:space="preserve">dernières années, en </w:t>
      </w:r>
      <w:r w:rsidR="009042B2">
        <w:rPr>
          <w:rFonts w:ascii="Arial" w:hAnsi="Arial" w:cs="Arial"/>
          <w:szCs w:val="22"/>
          <w:lang w:eastAsia="en-US"/>
        </w:rPr>
        <w:t xml:space="preserve">indiquant le montant, la date, et le destinataire public ou privé ; </w:t>
      </w:r>
    </w:p>
    <w:p w14:paraId="018BC80A" w14:textId="1F18CCB8" w:rsidR="009042B2" w:rsidRDefault="00F32E6E" w:rsidP="009042B2">
      <w:pPr>
        <w:pStyle w:val="Paragraphedeliste"/>
        <w:numPr>
          <w:ilvl w:val="0"/>
          <w:numId w:val="22"/>
        </w:numPr>
        <w:spacing w:before="120"/>
        <w:jc w:val="both"/>
        <w:rPr>
          <w:rFonts w:ascii="Arial" w:hAnsi="Arial" w:cs="Arial"/>
          <w:szCs w:val="22"/>
        </w:rPr>
      </w:pPr>
      <w:proofErr w:type="gramStart"/>
      <w:r>
        <w:rPr>
          <w:rFonts w:ascii="Arial" w:hAnsi="Arial" w:cs="Arial"/>
          <w:szCs w:val="22"/>
          <w:lang w:eastAsia="en-US"/>
        </w:rPr>
        <w:t>une</w:t>
      </w:r>
      <w:proofErr w:type="gramEnd"/>
      <w:r>
        <w:rPr>
          <w:rFonts w:ascii="Arial" w:hAnsi="Arial" w:cs="Arial"/>
          <w:szCs w:val="22"/>
          <w:lang w:eastAsia="en-US"/>
        </w:rPr>
        <w:t> </w:t>
      </w:r>
      <w:r w:rsidR="009042B2">
        <w:rPr>
          <w:rFonts w:ascii="Arial" w:hAnsi="Arial" w:cs="Arial"/>
          <w:szCs w:val="22"/>
          <w:lang w:eastAsia="en-US"/>
        </w:rPr>
        <w:t>déclaration indiquant les effectifs moyens annuels du candidat et l’importance du personnel d’encadrement pendant les trois dernières années ;</w:t>
      </w:r>
    </w:p>
    <w:p w14:paraId="4603A07F" w14:textId="31D82490" w:rsidR="009042B2" w:rsidRDefault="009042B2" w:rsidP="009042B2">
      <w:pPr>
        <w:pStyle w:val="Paragraphedeliste"/>
        <w:numPr>
          <w:ilvl w:val="0"/>
          <w:numId w:val="22"/>
        </w:numPr>
        <w:spacing w:before="120"/>
        <w:jc w:val="both"/>
        <w:rPr>
          <w:rFonts w:ascii="Arial" w:hAnsi="Arial" w:cs="Arial"/>
          <w:szCs w:val="22"/>
        </w:rPr>
      </w:pPr>
      <w:r>
        <w:rPr>
          <w:rFonts w:ascii="Arial" w:hAnsi="Arial" w:cs="Arial"/>
          <w:szCs w:val="22"/>
          <w:lang w:eastAsia="en-US"/>
        </w:rPr>
        <w:t xml:space="preserve">une description de l’outillage, du matériel et de l’équipement technique </w:t>
      </w:r>
      <w:r w:rsidR="00863109">
        <w:rPr>
          <w:rFonts w:ascii="Arial" w:hAnsi="Arial" w:cs="Arial"/>
          <w:szCs w:val="22"/>
          <w:lang w:eastAsia="en-US"/>
        </w:rPr>
        <w:t>dont le candidat disposera pour la réalisation du marché public</w:t>
      </w:r>
      <w:r w:rsidR="00A37A43">
        <w:rPr>
          <w:rFonts w:ascii="Arial" w:hAnsi="Arial" w:cs="Arial"/>
          <w:szCs w:val="22"/>
          <w:lang w:eastAsia="en-US"/>
        </w:rPr>
        <w:t>.</w:t>
      </w:r>
    </w:p>
    <w:p w14:paraId="2DBB7599" w14:textId="7F012DF2" w:rsidR="0017371F" w:rsidRPr="00E422C3" w:rsidRDefault="009C5FF0" w:rsidP="00E422C3">
      <w:pPr>
        <w:spacing w:before="120" w:after="120"/>
        <w:jc w:val="both"/>
        <w:rPr>
          <w:rFonts w:ascii="Arial" w:hAnsi="Arial" w:cs="Arial"/>
          <w:szCs w:val="22"/>
        </w:rPr>
      </w:pPr>
      <w:r w:rsidRPr="00E422C3">
        <w:rPr>
          <w:rFonts w:ascii="Arial" w:hAnsi="Arial" w:cs="Arial"/>
          <w:szCs w:val="22"/>
        </w:rPr>
        <w:t>L</w:t>
      </w:r>
      <w:r w:rsidR="0017371F" w:rsidRPr="00E422C3">
        <w:rPr>
          <w:rFonts w:ascii="Arial" w:hAnsi="Arial" w:cs="Arial"/>
          <w:szCs w:val="22"/>
        </w:rPr>
        <w:t>es sociétés qui, pour une raison justifiée, ne sont pas en mesure de produire ces renseignement</w:t>
      </w:r>
      <w:r w:rsidRPr="00E422C3">
        <w:rPr>
          <w:rFonts w:ascii="Arial" w:hAnsi="Arial" w:cs="Arial"/>
          <w:szCs w:val="22"/>
        </w:rPr>
        <w:t>s</w:t>
      </w:r>
      <w:r w:rsidR="0017371F" w:rsidRPr="00E422C3">
        <w:rPr>
          <w:rFonts w:ascii="Arial" w:hAnsi="Arial" w:cs="Arial"/>
          <w:szCs w:val="22"/>
        </w:rPr>
        <w:t xml:space="preserve">, </w:t>
      </w:r>
      <w:r w:rsidRPr="00E422C3">
        <w:rPr>
          <w:rFonts w:ascii="Arial" w:hAnsi="Arial" w:cs="Arial"/>
          <w:szCs w:val="22"/>
        </w:rPr>
        <w:t>doivent apporter toutes pièces permettant de justifier des capacités équivalentes à celles exigées.</w:t>
      </w:r>
      <w:r w:rsidR="00496598" w:rsidRPr="00E422C3">
        <w:rPr>
          <w:rFonts w:ascii="Arial" w:hAnsi="Arial" w:cs="Arial"/>
          <w:szCs w:val="22"/>
        </w:rPr>
        <w:t xml:space="preserve"> </w:t>
      </w:r>
    </w:p>
    <w:p w14:paraId="6C9AD79A" w14:textId="77777777" w:rsidR="009C5FF0" w:rsidRDefault="009C5FF0" w:rsidP="00E246C4">
      <w:pPr>
        <w:jc w:val="both"/>
        <w:rPr>
          <w:rFonts w:ascii="Arial" w:hAnsi="Arial" w:cs="Arial"/>
          <w:szCs w:val="22"/>
        </w:rPr>
      </w:pPr>
    </w:p>
    <w:p w14:paraId="2F960F83" w14:textId="227EE483" w:rsidR="00496598" w:rsidRPr="00E246C4" w:rsidRDefault="0017371F" w:rsidP="00E246C4">
      <w:pPr>
        <w:jc w:val="both"/>
        <w:rPr>
          <w:rFonts w:ascii="Arial" w:hAnsi="Arial" w:cs="Arial"/>
          <w:szCs w:val="22"/>
        </w:rPr>
      </w:pPr>
      <w:r>
        <w:rPr>
          <w:rFonts w:ascii="Arial" w:hAnsi="Arial" w:cs="Arial"/>
          <w:szCs w:val="22"/>
        </w:rPr>
        <w:t>L</w:t>
      </w:r>
      <w:r w:rsidR="00496598" w:rsidRPr="00E246C4">
        <w:rPr>
          <w:rFonts w:ascii="Arial" w:hAnsi="Arial" w:cs="Arial"/>
          <w:szCs w:val="22"/>
        </w:rPr>
        <w:t>e candidat</w:t>
      </w:r>
      <w:r w:rsidR="00954DA9">
        <w:rPr>
          <w:rFonts w:ascii="Arial" w:hAnsi="Arial" w:cs="Arial"/>
          <w:szCs w:val="22"/>
        </w:rPr>
        <w:t xml:space="preserve"> </w:t>
      </w:r>
      <w:r w:rsidR="009C5FF0">
        <w:rPr>
          <w:rFonts w:ascii="Arial" w:hAnsi="Arial" w:cs="Arial"/>
          <w:szCs w:val="22"/>
        </w:rPr>
        <w:t xml:space="preserve">peut </w:t>
      </w:r>
      <w:r w:rsidR="00496598" w:rsidRPr="00E246C4">
        <w:rPr>
          <w:rFonts w:ascii="Arial" w:hAnsi="Arial" w:cs="Arial"/>
          <w:szCs w:val="22"/>
        </w:rPr>
        <w:t>s’a</w:t>
      </w:r>
      <w:r w:rsidR="009C5FF0">
        <w:rPr>
          <w:rFonts w:ascii="Arial" w:hAnsi="Arial" w:cs="Arial"/>
          <w:szCs w:val="22"/>
        </w:rPr>
        <w:t>ppuyer</w:t>
      </w:r>
      <w:r w:rsidR="00496598" w:rsidRPr="00E246C4">
        <w:rPr>
          <w:rFonts w:ascii="Arial" w:hAnsi="Arial" w:cs="Arial"/>
          <w:szCs w:val="22"/>
        </w:rPr>
        <w:t xml:space="preserve"> sur les capacités </w:t>
      </w:r>
      <w:r>
        <w:rPr>
          <w:rFonts w:ascii="Arial" w:hAnsi="Arial" w:cs="Arial"/>
          <w:szCs w:val="22"/>
        </w:rPr>
        <w:t>d’autres opérateurs économiques. I</w:t>
      </w:r>
      <w:r w:rsidR="00496598" w:rsidRPr="00E246C4">
        <w:rPr>
          <w:rFonts w:ascii="Arial" w:hAnsi="Arial" w:cs="Arial"/>
          <w:szCs w:val="22"/>
        </w:rPr>
        <w:t>l justifie des capacités de ceux-ci et apporte la preuve qu’il en disposera pour l’exécution de l’accord-cadre. Cette preuve peut être apportée par tout moyen approprié.</w:t>
      </w:r>
    </w:p>
    <w:p w14:paraId="018015C9" w14:textId="77777777" w:rsidR="00496598" w:rsidRDefault="00496598" w:rsidP="00496598">
      <w:pPr>
        <w:pStyle w:val="Paragraphedeliste"/>
        <w:ind w:left="720"/>
        <w:jc w:val="both"/>
        <w:rPr>
          <w:rFonts w:ascii="Arial" w:hAnsi="Arial" w:cs="Arial"/>
          <w:szCs w:val="22"/>
        </w:rPr>
      </w:pPr>
    </w:p>
    <w:p w14:paraId="5105C1F2" w14:textId="1328677A" w:rsidR="00D1014B" w:rsidRDefault="00D1014B" w:rsidP="00496598">
      <w:pPr>
        <w:jc w:val="both"/>
        <w:rPr>
          <w:rFonts w:ascii="Arial" w:hAnsi="Arial" w:cs="Arial"/>
          <w:szCs w:val="22"/>
          <w:lang w:eastAsia="en-US"/>
        </w:rPr>
      </w:pPr>
      <w:r w:rsidRPr="00496598">
        <w:rPr>
          <w:rFonts w:ascii="Arial" w:hAnsi="Arial" w:cs="Arial"/>
          <w:szCs w:val="22"/>
          <w:lang w:eastAsia="en-US"/>
        </w:rPr>
        <w:t xml:space="preserve">De plus, le candidat fournira : </w:t>
      </w:r>
    </w:p>
    <w:p w14:paraId="10167915" w14:textId="77777777" w:rsidR="00496598" w:rsidRPr="00496598" w:rsidRDefault="00496598" w:rsidP="00496598">
      <w:pPr>
        <w:jc w:val="both"/>
        <w:rPr>
          <w:rFonts w:ascii="Arial" w:hAnsi="Arial" w:cs="Arial"/>
          <w:szCs w:val="22"/>
        </w:rPr>
      </w:pPr>
    </w:p>
    <w:p w14:paraId="4A8CA019" w14:textId="6E8B4475" w:rsidR="00D1014B" w:rsidRDefault="00D1014B" w:rsidP="00E422C3">
      <w:pPr>
        <w:pStyle w:val="Paragraphedeliste"/>
        <w:numPr>
          <w:ilvl w:val="0"/>
          <w:numId w:val="23"/>
        </w:numPr>
        <w:jc w:val="both"/>
        <w:rPr>
          <w:rFonts w:ascii="Arial" w:hAnsi="Arial" w:cs="Arial"/>
          <w:szCs w:val="22"/>
          <w:lang w:eastAsia="en-US"/>
        </w:rPr>
      </w:pPr>
      <w:r>
        <w:rPr>
          <w:rFonts w:ascii="Arial" w:hAnsi="Arial" w:cs="Arial"/>
          <w:szCs w:val="22"/>
          <w:lang w:eastAsia="en-US"/>
        </w:rPr>
        <w:t xml:space="preserve">Une attestation d’assurance </w:t>
      </w:r>
      <w:r w:rsidRPr="00D1014B">
        <w:rPr>
          <w:rFonts w:ascii="Arial" w:hAnsi="Arial" w:cs="Arial"/>
          <w:szCs w:val="22"/>
          <w:lang w:eastAsia="en-US"/>
        </w:rPr>
        <w:t>assurance “responsabilité civile de chef d’entreprise” pour l’ensemble des prestations, couvrant les dommages de toute nature causés par ses employés dans le cadre du</w:t>
      </w:r>
      <w:r>
        <w:rPr>
          <w:rFonts w:ascii="Arial" w:hAnsi="Arial" w:cs="Arial"/>
          <w:szCs w:val="22"/>
          <w:lang w:eastAsia="en-US"/>
        </w:rPr>
        <w:t xml:space="preserve"> marché ;</w:t>
      </w:r>
    </w:p>
    <w:p w14:paraId="6FCE404D" w14:textId="4E89EF1C" w:rsidR="00D1014B" w:rsidRDefault="00D1014B" w:rsidP="00E422C3">
      <w:pPr>
        <w:pStyle w:val="Paragraphedeliste"/>
        <w:numPr>
          <w:ilvl w:val="0"/>
          <w:numId w:val="23"/>
        </w:numPr>
        <w:jc w:val="both"/>
        <w:rPr>
          <w:rFonts w:ascii="Arial" w:hAnsi="Arial" w:cs="Arial"/>
          <w:szCs w:val="22"/>
          <w:lang w:eastAsia="en-US"/>
        </w:rPr>
      </w:pPr>
      <w:r>
        <w:rPr>
          <w:rFonts w:ascii="Arial" w:hAnsi="Arial" w:cs="Arial"/>
          <w:szCs w:val="22"/>
          <w:lang w:eastAsia="en-US"/>
        </w:rPr>
        <w:t>Une attestation de non emploi de salariés étrangers, ou la liste nominative des salariés étrangers qu’il emploi</w:t>
      </w:r>
      <w:r w:rsidR="00500EF0">
        <w:rPr>
          <w:rFonts w:ascii="Arial" w:hAnsi="Arial" w:cs="Arial"/>
          <w:szCs w:val="22"/>
          <w:lang w:eastAsia="en-US"/>
        </w:rPr>
        <w:t>e</w:t>
      </w:r>
      <w:r w:rsidR="0001523B">
        <w:rPr>
          <w:rFonts w:ascii="Arial" w:hAnsi="Arial" w:cs="Arial"/>
          <w:szCs w:val="22"/>
          <w:lang w:eastAsia="en-US"/>
        </w:rPr>
        <w:t xml:space="preserve"> (</w:t>
      </w:r>
      <w:r w:rsidR="0001523B" w:rsidRPr="0001523B">
        <w:rPr>
          <w:rFonts w:ascii="Arial" w:hAnsi="Arial" w:cs="Arial"/>
          <w:szCs w:val="22"/>
          <w:lang w:eastAsia="en-US"/>
        </w:rPr>
        <w:t xml:space="preserve">articles </w:t>
      </w:r>
      <w:r w:rsidR="00BE4DDB" w:rsidRPr="0001523B">
        <w:rPr>
          <w:rFonts w:ascii="Arial" w:hAnsi="Arial" w:cs="Arial"/>
          <w:szCs w:val="22"/>
          <w:lang w:eastAsia="en-US"/>
        </w:rPr>
        <w:t xml:space="preserve">L5221-2 </w:t>
      </w:r>
      <w:r w:rsidR="00BE4DDB">
        <w:rPr>
          <w:rFonts w:ascii="Arial" w:hAnsi="Arial" w:cs="Arial"/>
          <w:szCs w:val="22"/>
          <w:lang w:eastAsia="en-US"/>
        </w:rPr>
        <w:t>et D8254-2</w:t>
      </w:r>
      <w:r w:rsidR="0001523B" w:rsidRPr="0001523B">
        <w:rPr>
          <w:rFonts w:ascii="Arial" w:hAnsi="Arial" w:cs="Arial"/>
          <w:szCs w:val="22"/>
          <w:lang w:eastAsia="en-US"/>
        </w:rPr>
        <w:t xml:space="preserve"> du code du travail</w:t>
      </w:r>
      <w:r w:rsidR="0001523B">
        <w:rPr>
          <w:rFonts w:ascii="Arial" w:hAnsi="Arial" w:cs="Arial"/>
          <w:szCs w:val="22"/>
          <w:lang w:eastAsia="en-US"/>
        </w:rPr>
        <w:t>) ;</w:t>
      </w:r>
    </w:p>
    <w:p w14:paraId="43817EC7" w14:textId="30D9B045" w:rsidR="0001523B" w:rsidRDefault="0001523B" w:rsidP="00E422C3">
      <w:pPr>
        <w:pStyle w:val="Paragraphedeliste"/>
        <w:numPr>
          <w:ilvl w:val="0"/>
          <w:numId w:val="23"/>
        </w:numPr>
        <w:jc w:val="both"/>
        <w:rPr>
          <w:rFonts w:ascii="Arial" w:hAnsi="Arial" w:cs="Arial"/>
          <w:szCs w:val="22"/>
          <w:lang w:eastAsia="en-US"/>
        </w:rPr>
      </w:pPr>
      <w:r>
        <w:rPr>
          <w:rFonts w:ascii="Arial" w:hAnsi="Arial" w:cs="Arial"/>
          <w:szCs w:val="22"/>
          <w:lang w:eastAsia="en-US"/>
        </w:rPr>
        <w:t>Une attestation de régularité fiscale ;</w:t>
      </w:r>
    </w:p>
    <w:p w14:paraId="2A4C0B07" w14:textId="14B27832" w:rsidR="0001523B" w:rsidRDefault="0001523B" w:rsidP="00E422C3">
      <w:pPr>
        <w:pStyle w:val="Paragraphedeliste"/>
        <w:numPr>
          <w:ilvl w:val="0"/>
          <w:numId w:val="23"/>
        </w:numPr>
        <w:jc w:val="both"/>
        <w:rPr>
          <w:rFonts w:ascii="Arial" w:hAnsi="Arial" w:cs="Arial"/>
          <w:szCs w:val="22"/>
          <w:lang w:eastAsia="en-US"/>
        </w:rPr>
      </w:pPr>
      <w:r>
        <w:rPr>
          <w:rFonts w:ascii="Arial" w:hAnsi="Arial" w:cs="Arial"/>
          <w:szCs w:val="22"/>
          <w:lang w:eastAsia="en-US"/>
        </w:rPr>
        <w:t>Une attestation de régularité sociale datant de moins de six mois ;</w:t>
      </w:r>
    </w:p>
    <w:p w14:paraId="1DB9C512" w14:textId="50843EC1" w:rsidR="00607849" w:rsidRDefault="00607849" w:rsidP="00E422C3">
      <w:pPr>
        <w:pStyle w:val="Paragraphedeliste"/>
        <w:numPr>
          <w:ilvl w:val="0"/>
          <w:numId w:val="23"/>
        </w:numPr>
        <w:jc w:val="both"/>
        <w:rPr>
          <w:rFonts w:ascii="Arial" w:hAnsi="Arial" w:cs="Arial"/>
          <w:szCs w:val="22"/>
          <w:lang w:eastAsia="en-US"/>
        </w:rPr>
      </w:pPr>
      <w:r>
        <w:rPr>
          <w:rFonts w:ascii="Arial" w:hAnsi="Arial" w:cs="Arial"/>
          <w:szCs w:val="22"/>
          <w:lang w:eastAsia="en-US"/>
        </w:rPr>
        <w:t>Un extrait de KBIS</w:t>
      </w:r>
      <w:r w:rsidR="00595249">
        <w:rPr>
          <w:rFonts w:ascii="Arial" w:hAnsi="Arial" w:cs="Arial"/>
          <w:szCs w:val="22"/>
          <w:lang w:eastAsia="en-US"/>
        </w:rPr>
        <w:t xml:space="preserve"> ou équivalent</w:t>
      </w:r>
      <w:r>
        <w:rPr>
          <w:rFonts w:ascii="Arial" w:hAnsi="Arial" w:cs="Arial"/>
          <w:szCs w:val="22"/>
          <w:lang w:eastAsia="en-US"/>
        </w:rPr>
        <w:t>.</w:t>
      </w:r>
    </w:p>
    <w:p w14:paraId="7C6863DA" w14:textId="77777777" w:rsidR="00452BF3" w:rsidRPr="00D1014B" w:rsidRDefault="00452BF3" w:rsidP="00452BF3">
      <w:pPr>
        <w:pStyle w:val="Paragraphedeliste"/>
        <w:ind w:left="720"/>
        <w:jc w:val="both"/>
        <w:rPr>
          <w:rFonts w:ascii="Arial" w:hAnsi="Arial" w:cs="Arial"/>
          <w:szCs w:val="22"/>
          <w:lang w:eastAsia="en-US"/>
        </w:rPr>
      </w:pPr>
    </w:p>
    <w:p w14:paraId="53A54B10" w14:textId="57A6DA50" w:rsidR="00500EF0" w:rsidRDefault="00452BF3" w:rsidP="00452BF3">
      <w:pPr>
        <w:jc w:val="both"/>
        <w:rPr>
          <w:rFonts w:ascii="Arial" w:hAnsi="Arial" w:cs="Arial"/>
          <w:szCs w:val="22"/>
          <w:lang w:eastAsia="en-US"/>
        </w:rPr>
      </w:pPr>
      <w:r>
        <w:rPr>
          <w:rFonts w:ascii="Arial" w:hAnsi="Arial" w:cs="Arial"/>
        </w:rPr>
        <w:t>Le candidat</w:t>
      </w:r>
      <w:r w:rsidRPr="00B512D9">
        <w:rPr>
          <w:rFonts w:ascii="Arial" w:hAnsi="Arial" w:cs="Arial"/>
        </w:rPr>
        <w:t xml:space="preserve"> soumis à l’article L.229-25 du co</w:t>
      </w:r>
      <w:r>
        <w:rPr>
          <w:rFonts w:ascii="Arial" w:hAnsi="Arial" w:cs="Arial"/>
        </w:rPr>
        <w:t>de de l’environnement présente</w:t>
      </w:r>
      <w:r w:rsidRPr="00B512D9">
        <w:rPr>
          <w:rFonts w:ascii="Arial" w:hAnsi="Arial" w:cs="Arial"/>
        </w:rPr>
        <w:t xml:space="preserve">, à la demande de l'acheteur, </w:t>
      </w:r>
      <w:r>
        <w:rPr>
          <w:rFonts w:ascii="Arial" w:hAnsi="Arial" w:cs="Arial"/>
        </w:rPr>
        <w:t xml:space="preserve">son </w:t>
      </w:r>
      <w:r w:rsidRPr="00B512D9">
        <w:rPr>
          <w:rFonts w:ascii="Arial" w:hAnsi="Arial" w:cs="Arial"/>
        </w:rPr>
        <w:t xml:space="preserve">bilan des émissions de gaz à effet de serre (BEGES) établi conformément à l’article susvisé. En l’absence de présentation de celui-ci dans le délai fixé par l’acheteur, ce dernier se </w:t>
      </w:r>
      <w:r>
        <w:rPr>
          <w:rFonts w:ascii="Arial" w:hAnsi="Arial" w:cs="Arial"/>
        </w:rPr>
        <w:t>réserve le droit d’exclure le candidat concerné</w:t>
      </w:r>
      <w:r w:rsidRPr="00B512D9">
        <w:rPr>
          <w:rFonts w:ascii="Arial" w:hAnsi="Arial" w:cs="Arial"/>
        </w:rPr>
        <w:t xml:space="preserve"> de la procédure.</w:t>
      </w:r>
    </w:p>
    <w:p w14:paraId="34F72118" w14:textId="77777777" w:rsidR="00452BF3" w:rsidRDefault="00452BF3" w:rsidP="00832A05">
      <w:pPr>
        <w:rPr>
          <w:rFonts w:ascii="Arial" w:hAnsi="Arial" w:cs="Arial"/>
          <w:szCs w:val="22"/>
          <w:lang w:eastAsia="en-US"/>
        </w:rPr>
      </w:pPr>
    </w:p>
    <w:p w14:paraId="051412BF" w14:textId="00932BCB" w:rsidR="00654311" w:rsidRDefault="00D1014B" w:rsidP="00832A05">
      <w:pPr>
        <w:rPr>
          <w:rFonts w:ascii="Arial" w:hAnsi="Arial" w:cs="Arial"/>
          <w:szCs w:val="22"/>
          <w:lang w:eastAsia="en-US"/>
        </w:rPr>
      </w:pPr>
      <w:r>
        <w:rPr>
          <w:rFonts w:ascii="Arial" w:hAnsi="Arial" w:cs="Arial"/>
          <w:szCs w:val="22"/>
          <w:lang w:eastAsia="en-US"/>
        </w:rPr>
        <w:t>Outre ces éléments, l</w:t>
      </w:r>
      <w:r w:rsidR="0091200A">
        <w:rPr>
          <w:rFonts w:ascii="Arial" w:hAnsi="Arial" w:cs="Arial"/>
          <w:szCs w:val="22"/>
          <w:lang w:eastAsia="en-US"/>
        </w:rPr>
        <w:t xml:space="preserve">e candidat peut présenter sa candidature sous forme de </w:t>
      </w:r>
      <w:r w:rsidR="0091200A" w:rsidRPr="0091200A">
        <w:rPr>
          <w:rFonts w:ascii="Arial" w:hAnsi="Arial" w:cs="Arial"/>
          <w:szCs w:val="22"/>
          <w:lang w:eastAsia="en-US"/>
        </w:rPr>
        <w:t>Document Unique de Marché Européen (DUME)</w:t>
      </w:r>
      <w:r w:rsidR="00950662">
        <w:rPr>
          <w:rFonts w:ascii="Arial" w:hAnsi="Arial" w:cs="Arial"/>
          <w:szCs w:val="22"/>
          <w:lang w:eastAsia="en-US"/>
        </w:rPr>
        <w:t xml:space="preserve"> simplifié</w:t>
      </w:r>
      <w:r w:rsidR="0091200A" w:rsidRPr="0091200A">
        <w:rPr>
          <w:rFonts w:ascii="Arial" w:hAnsi="Arial" w:cs="Arial"/>
          <w:szCs w:val="22"/>
          <w:lang w:eastAsia="en-US"/>
        </w:rPr>
        <w:t>, ou « hors DUME ».</w:t>
      </w:r>
      <w:r w:rsidR="00194BBB">
        <w:rPr>
          <w:rFonts w:ascii="Arial" w:hAnsi="Arial" w:cs="Arial"/>
          <w:szCs w:val="22"/>
          <w:lang w:eastAsia="en-US"/>
        </w:rPr>
        <w:t xml:space="preserve"> </w:t>
      </w:r>
    </w:p>
    <w:p w14:paraId="3B339372" w14:textId="490927DB" w:rsidR="004E1E96" w:rsidRDefault="004E1E96" w:rsidP="00832A05">
      <w:pPr>
        <w:rPr>
          <w:rFonts w:ascii="Arial" w:hAnsi="Arial" w:cs="Arial"/>
          <w:szCs w:val="22"/>
          <w:u w:val="single"/>
          <w:lang w:eastAsia="en-US"/>
        </w:rPr>
      </w:pPr>
    </w:p>
    <w:p w14:paraId="29C27213" w14:textId="43D8C462" w:rsidR="0091200A" w:rsidRPr="0091200A" w:rsidRDefault="0091200A" w:rsidP="0091200A">
      <w:pPr>
        <w:rPr>
          <w:rFonts w:ascii="Arial" w:hAnsi="Arial" w:cs="Arial"/>
          <w:b/>
          <w:szCs w:val="24"/>
        </w:rPr>
      </w:pPr>
      <w:r>
        <w:rPr>
          <w:rFonts w:ascii="Arial" w:hAnsi="Arial" w:cs="Arial"/>
          <w:b/>
          <w:szCs w:val="24"/>
        </w:rPr>
        <w:t xml:space="preserve">5.3.1 </w:t>
      </w:r>
      <w:r w:rsidRPr="0091200A">
        <w:rPr>
          <w:rFonts w:ascii="Arial" w:hAnsi="Arial" w:cs="Arial"/>
          <w:b/>
          <w:szCs w:val="24"/>
        </w:rPr>
        <w:t>Candidature sous forme de Document Unique de Marché Européen (DUME)</w:t>
      </w:r>
      <w:r w:rsidR="00194BBB">
        <w:rPr>
          <w:rFonts w:ascii="Arial" w:hAnsi="Arial" w:cs="Arial"/>
          <w:b/>
          <w:szCs w:val="24"/>
        </w:rPr>
        <w:t xml:space="preserve"> </w:t>
      </w:r>
      <w:r w:rsidR="00950662">
        <w:rPr>
          <w:rFonts w:ascii="Arial" w:hAnsi="Arial" w:cs="Arial"/>
          <w:b/>
          <w:szCs w:val="24"/>
        </w:rPr>
        <w:t>simplifié</w:t>
      </w:r>
    </w:p>
    <w:bookmarkEnd w:id="71"/>
    <w:p w14:paraId="5DCCC6B9" w14:textId="77777777" w:rsidR="00832A05" w:rsidRPr="00AD4C76" w:rsidRDefault="00832A05" w:rsidP="006B78DB">
      <w:pPr>
        <w:jc w:val="both"/>
        <w:rPr>
          <w:rFonts w:ascii="Arial" w:hAnsi="Arial" w:cs="Arial"/>
          <w:szCs w:val="22"/>
        </w:rPr>
      </w:pPr>
    </w:p>
    <w:p w14:paraId="22801998" w14:textId="46C051D9" w:rsidR="006B78DB" w:rsidRDefault="004E16B0" w:rsidP="004A449D">
      <w:pPr>
        <w:jc w:val="both"/>
        <w:rPr>
          <w:rFonts w:ascii="Arial" w:hAnsi="Arial" w:cs="Arial"/>
          <w:szCs w:val="22"/>
        </w:rPr>
      </w:pPr>
      <w:r>
        <w:rPr>
          <w:rFonts w:ascii="Arial" w:hAnsi="Arial" w:cs="Arial"/>
          <w:szCs w:val="22"/>
        </w:rPr>
        <w:t>Les candidats présentent</w:t>
      </w:r>
      <w:r w:rsidR="006B78DB" w:rsidRPr="00AD4C76">
        <w:rPr>
          <w:rFonts w:ascii="Arial" w:hAnsi="Arial" w:cs="Arial"/>
          <w:szCs w:val="22"/>
        </w:rPr>
        <w:t xml:space="preserve"> leur candidature sous la forme du DUME </w:t>
      </w:r>
      <w:r w:rsidR="00950662">
        <w:rPr>
          <w:rFonts w:ascii="Arial" w:hAnsi="Arial" w:cs="Arial"/>
          <w:szCs w:val="22"/>
        </w:rPr>
        <w:t xml:space="preserve">simplifié </w:t>
      </w:r>
      <w:r w:rsidR="006B78DB" w:rsidRPr="00AD4C76">
        <w:rPr>
          <w:rFonts w:ascii="Arial" w:hAnsi="Arial" w:cs="Arial"/>
          <w:szCs w:val="22"/>
        </w:rPr>
        <w:t>en renseignant uniquement la partie IV – « indication globale pour tous les critères de sélection »</w:t>
      </w:r>
      <w:r w:rsidR="00454D1D">
        <w:rPr>
          <w:rFonts w:ascii="Arial" w:hAnsi="Arial" w:cs="Arial"/>
          <w:szCs w:val="22"/>
        </w:rPr>
        <w:t>.</w:t>
      </w:r>
    </w:p>
    <w:p w14:paraId="5B10BD49" w14:textId="77777777" w:rsidR="00CB6D94" w:rsidRDefault="00CB6D94" w:rsidP="004A449D">
      <w:pPr>
        <w:jc w:val="both"/>
        <w:rPr>
          <w:rFonts w:ascii="Arial" w:hAnsi="Arial" w:cs="Arial"/>
          <w:szCs w:val="22"/>
        </w:rPr>
      </w:pPr>
    </w:p>
    <w:p w14:paraId="097F678B" w14:textId="39ABEF3A" w:rsidR="007353A9" w:rsidRDefault="007353A9" w:rsidP="007353A9">
      <w:pPr>
        <w:jc w:val="both"/>
        <w:rPr>
          <w:rFonts w:ascii="Arial" w:hAnsi="Arial" w:cs="Arial"/>
          <w:szCs w:val="22"/>
        </w:rPr>
      </w:pPr>
      <w:r w:rsidRPr="007353A9">
        <w:rPr>
          <w:rFonts w:ascii="Arial" w:hAnsi="Arial" w:cs="Arial"/>
          <w:szCs w:val="22"/>
        </w:rPr>
        <w:t>Le DUME généré automatiquement au format .xml est à télécharger sur la PLACE puis à renseigner à l’aide de la documentation en ligne disponible ici :</w:t>
      </w:r>
    </w:p>
    <w:p w14:paraId="1405590B" w14:textId="77777777" w:rsidR="007353A9" w:rsidRPr="007353A9" w:rsidRDefault="007353A9" w:rsidP="007353A9">
      <w:pPr>
        <w:jc w:val="both"/>
        <w:rPr>
          <w:rFonts w:ascii="Arial" w:hAnsi="Arial" w:cs="Arial"/>
          <w:szCs w:val="22"/>
        </w:rPr>
      </w:pPr>
    </w:p>
    <w:p w14:paraId="77B3E7BB" w14:textId="6D566F06" w:rsidR="007353A9" w:rsidRDefault="001D6FBF" w:rsidP="007353A9">
      <w:pPr>
        <w:jc w:val="both"/>
        <w:rPr>
          <w:rFonts w:ascii="Arial" w:hAnsi="Arial" w:cs="Arial"/>
          <w:szCs w:val="22"/>
        </w:rPr>
      </w:pPr>
      <w:hyperlink r:id="rId12" w:history="1">
        <w:r w:rsidR="007353A9" w:rsidRPr="007353A9">
          <w:rPr>
            <w:rStyle w:val="Lienhypertexte"/>
            <w:rFonts w:ascii="Arial" w:hAnsi="Arial" w:cs="Arial"/>
            <w:szCs w:val="22"/>
          </w:rPr>
          <w:t>https://communaute.chorus-pro.gouv.fr/documentation/le-portail-web-service-dume/</w:t>
        </w:r>
      </w:hyperlink>
      <w:r w:rsidR="007353A9" w:rsidRPr="007353A9">
        <w:rPr>
          <w:rFonts w:ascii="Arial" w:hAnsi="Arial" w:cs="Arial"/>
          <w:szCs w:val="22"/>
        </w:rPr>
        <w:t xml:space="preserve"> </w:t>
      </w:r>
    </w:p>
    <w:p w14:paraId="27EE3A48" w14:textId="77777777" w:rsidR="007353A9" w:rsidRPr="007353A9" w:rsidRDefault="007353A9" w:rsidP="007353A9">
      <w:pPr>
        <w:jc w:val="both"/>
        <w:rPr>
          <w:rFonts w:ascii="Arial" w:hAnsi="Arial" w:cs="Arial"/>
          <w:szCs w:val="22"/>
        </w:rPr>
      </w:pPr>
    </w:p>
    <w:p w14:paraId="304FEECE" w14:textId="0B5AB99A" w:rsidR="009E0DF0" w:rsidRPr="008C4FC5" w:rsidRDefault="0091200A" w:rsidP="009E0DF0">
      <w:pPr>
        <w:rPr>
          <w:b/>
          <w:u w:val="single"/>
        </w:rPr>
      </w:pPr>
      <w:bookmarkStart w:id="72" w:name="_Toc534647764"/>
      <w:r>
        <w:rPr>
          <w:rFonts w:ascii="Arial" w:hAnsi="Arial" w:cs="Arial"/>
          <w:b/>
          <w:szCs w:val="24"/>
        </w:rPr>
        <w:t xml:space="preserve">5.3.2 </w:t>
      </w:r>
      <w:r w:rsidRPr="0091200A">
        <w:rPr>
          <w:rFonts w:ascii="Arial" w:hAnsi="Arial" w:cs="Arial"/>
          <w:b/>
          <w:szCs w:val="24"/>
        </w:rPr>
        <w:t xml:space="preserve">Candidature </w:t>
      </w:r>
      <w:r w:rsidR="00765FB6">
        <w:rPr>
          <w:rFonts w:ascii="Arial" w:hAnsi="Arial" w:cs="Arial"/>
          <w:b/>
          <w:szCs w:val="24"/>
        </w:rPr>
        <w:t>« </w:t>
      </w:r>
      <w:r>
        <w:rPr>
          <w:rFonts w:ascii="Arial" w:hAnsi="Arial" w:cs="Arial"/>
          <w:b/>
          <w:szCs w:val="24"/>
        </w:rPr>
        <w:t xml:space="preserve">hors </w:t>
      </w:r>
      <w:r w:rsidRPr="0091200A">
        <w:rPr>
          <w:rFonts w:ascii="Arial" w:hAnsi="Arial" w:cs="Arial"/>
          <w:b/>
          <w:szCs w:val="24"/>
        </w:rPr>
        <w:t>DUME</w:t>
      </w:r>
      <w:r w:rsidR="00765FB6">
        <w:rPr>
          <w:rFonts w:ascii="Arial" w:hAnsi="Arial" w:cs="Arial"/>
          <w:b/>
          <w:szCs w:val="24"/>
        </w:rPr>
        <w:t> »</w:t>
      </w:r>
      <w:r w:rsidR="00194BBB">
        <w:rPr>
          <w:rFonts w:ascii="Arial" w:hAnsi="Arial" w:cs="Arial"/>
          <w:b/>
          <w:szCs w:val="24"/>
        </w:rPr>
        <w:t xml:space="preserve"> </w:t>
      </w:r>
    </w:p>
    <w:p w14:paraId="6FDC5E83" w14:textId="3D695E43" w:rsidR="0091200A" w:rsidRDefault="0091200A" w:rsidP="0091200A">
      <w:pPr>
        <w:rPr>
          <w:rFonts w:ascii="Arial" w:hAnsi="Arial" w:cs="Arial"/>
          <w:b/>
          <w:szCs w:val="24"/>
        </w:rPr>
      </w:pPr>
    </w:p>
    <w:p w14:paraId="1516FCA4" w14:textId="05B78D43" w:rsidR="00C676F1" w:rsidRDefault="0091200A" w:rsidP="00D372E6">
      <w:pPr>
        <w:rPr>
          <w:rFonts w:ascii="Arial" w:hAnsi="Arial" w:cs="Arial"/>
          <w:szCs w:val="22"/>
        </w:rPr>
      </w:pPr>
      <w:r w:rsidRPr="0091200A">
        <w:rPr>
          <w:rFonts w:ascii="Arial" w:hAnsi="Arial" w:cs="Arial"/>
          <w:szCs w:val="22"/>
        </w:rPr>
        <w:t xml:space="preserve">Le candidat </w:t>
      </w:r>
      <w:r>
        <w:rPr>
          <w:rFonts w:ascii="Arial" w:hAnsi="Arial" w:cs="Arial"/>
          <w:szCs w:val="22"/>
        </w:rPr>
        <w:t xml:space="preserve">qui ne souhaite pas utiliser le DUME </w:t>
      </w:r>
      <w:r w:rsidR="00654311">
        <w:rPr>
          <w:rFonts w:ascii="Arial" w:hAnsi="Arial" w:cs="Arial"/>
          <w:szCs w:val="22"/>
        </w:rPr>
        <w:t xml:space="preserve">doit </w:t>
      </w:r>
      <w:r>
        <w:rPr>
          <w:rFonts w:ascii="Arial" w:hAnsi="Arial" w:cs="Arial"/>
          <w:szCs w:val="22"/>
        </w:rPr>
        <w:t>utiliser les formulaires DC1 et DC2</w:t>
      </w:r>
      <w:r w:rsidR="00765FB6">
        <w:rPr>
          <w:rFonts w:ascii="Arial" w:hAnsi="Arial" w:cs="Arial"/>
          <w:szCs w:val="22"/>
        </w:rPr>
        <w:t>.</w:t>
      </w:r>
      <w:bookmarkEnd w:id="72"/>
    </w:p>
    <w:p w14:paraId="6DB2FCF5" w14:textId="77777777" w:rsidR="00B470FD" w:rsidRPr="00AD4C76" w:rsidRDefault="00B470FD" w:rsidP="00D372E6">
      <w:pPr>
        <w:rPr>
          <w:rFonts w:ascii="Arial" w:hAnsi="Arial" w:cs="Arial"/>
          <w:szCs w:val="22"/>
        </w:rPr>
      </w:pPr>
    </w:p>
    <w:p w14:paraId="2DE6E9D5" w14:textId="77777777" w:rsidR="006B78DB" w:rsidRPr="00E422C3" w:rsidRDefault="006B78DB" w:rsidP="00415E25">
      <w:pPr>
        <w:pStyle w:val="Titre2"/>
        <w:ind w:left="567" w:hanging="567"/>
        <w:rPr>
          <w:rFonts w:ascii="Arial" w:hAnsi="Arial" w:cs="Arial"/>
          <w:lang w:eastAsia="en-US"/>
        </w:rPr>
      </w:pPr>
      <w:bookmarkStart w:id="73" w:name="_Toc534647766"/>
      <w:bookmarkStart w:id="74" w:name="_Toc217461764"/>
      <w:r w:rsidRPr="00E422C3">
        <w:rPr>
          <w:rFonts w:ascii="Arial" w:hAnsi="Arial" w:cs="Arial"/>
          <w:lang w:eastAsia="en-US"/>
        </w:rPr>
        <w:t>Examen des candidatures</w:t>
      </w:r>
      <w:bookmarkEnd w:id="73"/>
      <w:bookmarkEnd w:id="74"/>
    </w:p>
    <w:p w14:paraId="0EA56A72" w14:textId="77777777" w:rsidR="00C676F1" w:rsidRPr="00AD4C76" w:rsidRDefault="00C676F1" w:rsidP="006B78DB">
      <w:pPr>
        <w:jc w:val="both"/>
        <w:rPr>
          <w:rFonts w:ascii="Arial" w:hAnsi="Arial" w:cs="Arial"/>
          <w:szCs w:val="22"/>
        </w:rPr>
      </w:pPr>
    </w:p>
    <w:p w14:paraId="7AF157A0" w14:textId="1787F0B6" w:rsidR="006B78DB" w:rsidRDefault="006B78DB" w:rsidP="006B78DB">
      <w:pPr>
        <w:jc w:val="both"/>
        <w:rPr>
          <w:rFonts w:ascii="Arial" w:hAnsi="Arial" w:cs="Arial"/>
          <w:szCs w:val="22"/>
        </w:rPr>
      </w:pPr>
      <w:r w:rsidRPr="00AD4C76">
        <w:rPr>
          <w:rFonts w:ascii="Arial" w:hAnsi="Arial" w:cs="Arial"/>
          <w:szCs w:val="22"/>
        </w:rPr>
        <w:t xml:space="preserve">Les candidatures qui ne disposent manifestement pas des capacités professionnelles, techniques et financières suffisantes demandées pour l'exécution </w:t>
      </w:r>
      <w:r w:rsidR="00E17BDD" w:rsidRPr="00B42FC5">
        <w:rPr>
          <w:rFonts w:ascii="Arial" w:hAnsi="Arial" w:cs="Arial"/>
          <w:szCs w:val="22"/>
        </w:rPr>
        <w:t>de l’accord-cadre</w:t>
      </w:r>
      <w:r w:rsidR="00F73E36" w:rsidRPr="00B42FC5">
        <w:rPr>
          <w:rFonts w:ascii="Arial" w:hAnsi="Arial" w:cs="Arial"/>
          <w:szCs w:val="22"/>
        </w:rPr>
        <w:t xml:space="preserve"> </w:t>
      </w:r>
      <w:r w:rsidRPr="00AD4C76">
        <w:rPr>
          <w:rFonts w:ascii="Arial" w:hAnsi="Arial" w:cs="Arial"/>
          <w:szCs w:val="22"/>
        </w:rPr>
        <w:t>sont éliminées. L'appréciation des capacités professionnelles</w:t>
      </w:r>
      <w:r w:rsidR="008E5E57">
        <w:rPr>
          <w:rFonts w:ascii="Arial" w:hAnsi="Arial" w:cs="Arial"/>
          <w:szCs w:val="22"/>
        </w:rPr>
        <w:t>,</w:t>
      </w:r>
      <w:r w:rsidRPr="00AD4C76">
        <w:rPr>
          <w:rFonts w:ascii="Arial" w:hAnsi="Arial" w:cs="Arial"/>
          <w:szCs w:val="22"/>
        </w:rPr>
        <w:t xml:space="preserve"> techniques et financières d'un groupement est globale.</w:t>
      </w:r>
    </w:p>
    <w:p w14:paraId="552A3608" w14:textId="0A001A44" w:rsidR="00500EF0" w:rsidRDefault="00500EF0" w:rsidP="006B78DB">
      <w:pPr>
        <w:jc w:val="both"/>
        <w:rPr>
          <w:rFonts w:ascii="Arial" w:hAnsi="Arial" w:cs="Arial"/>
          <w:szCs w:val="22"/>
        </w:rPr>
      </w:pPr>
    </w:p>
    <w:p w14:paraId="40FC520F" w14:textId="731690A3" w:rsidR="00500EF0" w:rsidRDefault="00500EF0" w:rsidP="006B78DB">
      <w:pPr>
        <w:jc w:val="both"/>
        <w:rPr>
          <w:rFonts w:ascii="Arial" w:hAnsi="Arial" w:cs="Arial"/>
          <w:szCs w:val="22"/>
        </w:rPr>
      </w:pPr>
      <w:r>
        <w:rPr>
          <w:rFonts w:ascii="Arial" w:hAnsi="Arial" w:cs="Arial"/>
          <w:szCs w:val="22"/>
        </w:rPr>
        <w:t>L’acheteur ne prévoit pas de classement des candidats en vue d’une sélection. Toutes les candidatures complètes démontrant les capacités exigées à l’article 5.3 du présent règlement de la consultation seront admises à la phase Offre.</w:t>
      </w:r>
    </w:p>
    <w:p w14:paraId="15090303" w14:textId="78668C2D" w:rsidR="00FE38D4" w:rsidRDefault="00FE38D4" w:rsidP="00FE38D4">
      <w:pPr>
        <w:jc w:val="both"/>
        <w:rPr>
          <w:rFonts w:ascii="Arial" w:hAnsi="Arial" w:cs="Arial"/>
          <w:szCs w:val="22"/>
          <w:highlight w:val="yellow"/>
        </w:rPr>
      </w:pPr>
    </w:p>
    <w:p w14:paraId="111C9E60" w14:textId="5F0F8A86" w:rsidR="00597942" w:rsidRPr="00E422C3" w:rsidRDefault="009B22BB" w:rsidP="00FE38D4">
      <w:pPr>
        <w:jc w:val="both"/>
        <w:rPr>
          <w:rFonts w:ascii="Arial" w:hAnsi="Arial" w:cs="Arial"/>
          <w:szCs w:val="22"/>
        </w:rPr>
      </w:pPr>
      <w:r w:rsidRPr="00E422C3">
        <w:rPr>
          <w:rFonts w:ascii="Arial" w:hAnsi="Arial" w:cs="Arial"/>
          <w:szCs w:val="22"/>
        </w:rPr>
        <w:t>Le dossier de candidature doit être complet.</w:t>
      </w:r>
    </w:p>
    <w:p w14:paraId="7B1311DC" w14:textId="68371731" w:rsidR="00597942" w:rsidRDefault="00597942" w:rsidP="00FE38D4">
      <w:pPr>
        <w:jc w:val="both"/>
        <w:rPr>
          <w:rFonts w:ascii="Arial" w:hAnsi="Arial" w:cs="Arial"/>
          <w:szCs w:val="22"/>
          <w:highlight w:val="yellow"/>
        </w:rPr>
      </w:pPr>
    </w:p>
    <w:p w14:paraId="17BB8884" w14:textId="77777777" w:rsidR="00C676F1" w:rsidRPr="00AD4C76" w:rsidRDefault="00C676F1" w:rsidP="00C676F1">
      <w:pPr>
        <w:rPr>
          <w:rFonts w:ascii="Arial" w:hAnsi="Arial" w:cs="Arial"/>
          <w:szCs w:val="22"/>
          <w:lang w:eastAsia="en-US"/>
        </w:rPr>
      </w:pPr>
      <w:bookmarkStart w:id="75" w:name="_Toc534647767"/>
    </w:p>
    <w:p w14:paraId="1070FF4E" w14:textId="77777777" w:rsidR="006B78DB" w:rsidRPr="00AD4C76" w:rsidRDefault="006B78DB" w:rsidP="00415E25">
      <w:pPr>
        <w:pStyle w:val="Titre2"/>
        <w:ind w:left="567" w:hanging="567"/>
        <w:rPr>
          <w:rFonts w:ascii="Arial" w:hAnsi="Arial" w:cs="Arial"/>
          <w:lang w:eastAsia="en-US"/>
        </w:rPr>
      </w:pPr>
      <w:bookmarkStart w:id="76" w:name="_Toc217461765"/>
      <w:r w:rsidRPr="00AD4C76">
        <w:rPr>
          <w:rFonts w:ascii="Arial" w:hAnsi="Arial" w:cs="Arial"/>
          <w:lang w:eastAsia="en-US"/>
        </w:rPr>
        <w:t>Précisions concernant les groupements d'opérateurs économiques</w:t>
      </w:r>
      <w:bookmarkEnd w:id="75"/>
      <w:bookmarkEnd w:id="76"/>
    </w:p>
    <w:p w14:paraId="59FF1486" w14:textId="77777777" w:rsidR="00C676F1" w:rsidRPr="00AD4C76" w:rsidRDefault="00C676F1" w:rsidP="006B78DB">
      <w:pPr>
        <w:jc w:val="both"/>
        <w:rPr>
          <w:rFonts w:ascii="Arial" w:hAnsi="Arial" w:cs="Arial"/>
          <w:szCs w:val="22"/>
        </w:rPr>
      </w:pPr>
    </w:p>
    <w:p w14:paraId="29C33392" w14:textId="6F750A42" w:rsidR="006B78DB" w:rsidRDefault="006B78DB" w:rsidP="006B78DB">
      <w:pPr>
        <w:jc w:val="both"/>
        <w:rPr>
          <w:rFonts w:ascii="Arial" w:hAnsi="Arial" w:cs="Arial"/>
          <w:szCs w:val="22"/>
        </w:rPr>
      </w:pPr>
      <w:r w:rsidRPr="00AD4C76">
        <w:rPr>
          <w:rFonts w:ascii="Arial" w:hAnsi="Arial" w:cs="Arial"/>
          <w:szCs w:val="22"/>
        </w:rPr>
        <w:t>Dans le cadre de la consultation, l'acheteur autorise le candidat à présenter plusieu</w:t>
      </w:r>
      <w:r w:rsidR="00F72909">
        <w:rPr>
          <w:rFonts w:ascii="Arial" w:hAnsi="Arial" w:cs="Arial"/>
          <w:szCs w:val="22"/>
        </w:rPr>
        <w:t>rs candidatures</w:t>
      </w:r>
      <w:r w:rsidR="001762F6" w:rsidRPr="00AD4C76">
        <w:rPr>
          <w:rFonts w:ascii="Arial" w:hAnsi="Arial" w:cs="Arial"/>
          <w:szCs w:val="22"/>
        </w:rPr>
        <w:t xml:space="preserve"> en agissant à la fois </w:t>
      </w:r>
      <w:r w:rsidRPr="00AD4C76">
        <w:rPr>
          <w:rFonts w:ascii="Arial" w:hAnsi="Arial" w:cs="Arial"/>
          <w:szCs w:val="22"/>
        </w:rPr>
        <w:t>:</w:t>
      </w:r>
    </w:p>
    <w:p w14:paraId="0E7832C6" w14:textId="77777777" w:rsidR="006B78DB" w:rsidRPr="00AD4C76" w:rsidRDefault="006B78DB" w:rsidP="00205992">
      <w:pPr>
        <w:ind w:left="567"/>
        <w:jc w:val="both"/>
        <w:rPr>
          <w:rFonts w:ascii="Arial" w:hAnsi="Arial" w:cs="Arial"/>
          <w:szCs w:val="22"/>
        </w:rPr>
      </w:pPr>
      <w:r w:rsidRPr="00AD4C76">
        <w:rPr>
          <w:rFonts w:ascii="Arial" w:hAnsi="Arial" w:cs="Arial"/>
          <w:szCs w:val="22"/>
        </w:rPr>
        <w:t>- en qualité de candidat individuel et de membre d'un ou plusieurs groupements d'opérateurs économiques ;</w:t>
      </w:r>
    </w:p>
    <w:p w14:paraId="3440830A" w14:textId="215C39DD" w:rsidR="006B78DB" w:rsidRPr="00AD4C76" w:rsidRDefault="006B78DB" w:rsidP="00205992">
      <w:pPr>
        <w:ind w:left="567"/>
        <w:jc w:val="both"/>
        <w:rPr>
          <w:rFonts w:ascii="Arial" w:hAnsi="Arial" w:cs="Arial"/>
          <w:szCs w:val="22"/>
        </w:rPr>
      </w:pPr>
      <w:r w:rsidRPr="00AD4C76">
        <w:rPr>
          <w:rFonts w:ascii="Arial" w:hAnsi="Arial" w:cs="Arial"/>
          <w:szCs w:val="22"/>
        </w:rPr>
        <w:t>- en qualité de membre de plusieurs groupements d'opérateurs économiques.</w:t>
      </w:r>
    </w:p>
    <w:p w14:paraId="29EFD773" w14:textId="77777777" w:rsidR="00205992" w:rsidRPr="00AD4C76" w:rsidRDefault="00205992" w:rsidP="006B78DB">
      <w:pPr>
        <w:jc w:val="both"/>
        <w:rPr>
          <w:rFonts w:ascii="Arial" w:hAnsi="Arial" w:cs="Arial"/>
          <w:szCs w:val="22"/>
        </w:rPr>
      </w:pPr>
    </w:p>
    <w:p w14:paraId="2DE5D251" w14:textId="354A907F" w:rsidR="006B78DB" w:rsidRPr="00AD4C76" w:rsidRDefault="006B78DB" w:rsidP="006B78DB">
      <w:pPr>
        <w:jc w:val="both"/>
        <w:rPr>
          <w:rFonts w:ascii="Arial" w:hAnsi="Arial" w:cs="Arial"/>
          <w:szCs w:val="22"/>
        </w:rPr>
      </w:pPr>
      <w:r w:rsidRPr="00AD4C76">
        <w:rPr>
          <w:rFonts w:ascii="Arial" w:hAnsi="Arial" w:cs="Arial"/>
          <w:szCs w:val="22"/>
        </w:rPr>
        <w:t>Les candidats peuvent se présenter sous forme de groupement dans les con</w:t>
      </w:r>
      <w:r w:rsidR="00D42C81">
        <w:rPr>
          <w:rFonts w:ascii="Arial" w:hAnsi="Arial" w:cs="Arial"/>
          <w:szCs w:val="22"/>
        </w:rPr>
        <w:t xml:space="preserve">ditions prévues </w:t>
      </w:r>
      <w:r w:rsidR="00F72909">
        <w:rPr>
          <w:rFonts w:ascii="Arial" w:hAnsi="Arial" w:cs="Arial"/>
          <w:szCs w:val="22"/>
        </w:rPr>
        <w:t>aux</w:t>
      </w:r>
      <w:r w:rsidR="00D42C81">
        <w:rPr>
          <w:rFonts w:ascii="Arial" w:hAnsi="Arial" w:cs="Arial"/>
          <w:szCs w:val="22"/>
        </w:rPr>
        <w:t xml:space="preserve"> </w:t>
      </w:r>
      <w:r w:rsidR="00D42C81" w:rsidRPr="004D3E1A">
        <w:rPr>
          <w:rFonts w:ascii="Arial" w:hAnsi="Arial" w:cs="Arial"/>
          <w:szCs w:val="22"/>
        </w:rPr>
        <w:t>article</w:t>
      </w:r>
      <w:r w:rsidR="00F72909">
        <w:rPr>
          <w:rFonts w:ascii="Arial" w:hAnsi="Arial" w:cs="Arial"/>
          <w:szCs w:val="22"/>
        </w:rPr>
        <w:t>s</w:t>
      </w:r>
      <w:r w:rsidR="00D42C81" w:rsidRPr="004D3E1A">
        <w:rPr>
          <w:rFonts w:ascii="Arial" w:hAnsi="Arial" w:cs="Arial"/>
          <w:szCs w:val="22"/>
        </w:rPr>
        <w:t xml:space="preserve"> R</w:t>
      </w:r>
      <w:r w:rsidR="00B065E8">
        <w:rPr>
          <w:rFonts w:ascii="Arial" w:hAnsi="Arial" w:cs="Arial"/>
          <w:szCs w:val="22"/>
        </w:rPr>
        <w:t>.</w:t>
      </w:r>
      <w:r w:rsidR="00F72909">
        <w:rPr>
          <w:rFonts w:ascii="Arial" w:hAnsi="Arial" w:cs="Arial"/>
          <w:szCs w:val="22"/>
        </w:rPr>
        <w:t>2142-19 à R.2142-25</w:t>
      </w:r>
      <w:r w:rsidR="00D42C81" w:rsidRPr="004D3E1A">
        <w:rPr>
          <w:rFonts w:ascii="Arial" w:hAnsi="Arial" w:cs="Arial"/>
          <w:szCs w:val="22"/>
        </w:rPr>
        <w:t xml:space="preserve"> du code de la commande publique</w:t>
      </w:r>
      <w:r w:rsidRPr="00AD4C76">
        <w:rPr>
          <w:rFonts w:ascii="Arial" w:hAnsi="Arial" w:cs="Arial"/>
          <w:szCs w:val="22"/>
        </w:rPr>
        <w:t xml:space="preserve">. Dans ce cas, </w:t>
      </w:r>
      <w:r w:rsidR="000975A3" w:rsidRPr="000975A3">
        <w:rPr>
          <w:rFonts w:ascii="Arial" w:hAnsi="Arial" w:cs="Arial"/>
          <w:szCs w:val="22"/>
        </w:rPr>
        <w:t>afin d’assurer la pérennité du marché en cas de défaillance d’un des membres du groupement</w:t>
      </w:r>
      <w:r w:rsidR="00543E99">
        <w:rPr>
          <w:rFonts w:ascii="Arial" w:hAnsi="Arial" w:cs="Arial"/>
          <w:szCs w:val="22"/>
        </w:rPr>
        <w:t xml:space="preserve"> </w:t>
      </w:r>
      <w:r w:rsidR="00543E99" w:rsidRPr="00543E99">
        <w:rPr>
          <w:rFonts w:ascii="Arial" w:hAnsi="Arial" w:cs="Arial"/>
          <w:szCs w:val="22"/>
        </w:rPr>
        <w:t>et en raison de l’étroite imbrication des prestations</w:t>
      </w:r>
      <w:r w:rsidR="00C24EF2">
        <w:rPr>
          <w:rFonts w:ascii="Arial" w:hAnsi="Arial" w:cs="Arial"/>
          <w:szCs w:val="22"/>
        </w:rPr>
        <w:t xml:space="preserve">, </w:t>
      </w:r>
      <w:r w:rsidRPr="00AD4C76">
        <w:rPr>
          <w:rFonts w:ascii="Arial" w:hAnsi="Arial" w:cs="Arial"/>
          <w:szCs w:val="22"/>
        </w:rPr>
        <w:t xml:space="preserve">la solidarité est </w:t>
      </w:r>
      <w:r w:rsidRPr="00F73E36">
        <w:rPr>
          <w:rFonts w:ascii="Arial" w:hAnsi="Arial" w:cs="Arial"/>
          <w:szCs w:val="22"/>
        </w:rPr>
        <w:t>exigée</w:t>
      </w:r>
      <w:r w:rsidR="00FD030E" w:rsidRPr="00F73E36">
        <w:rPr>
          <w:rFonts w:ascii="Arial" w:hAnsi="Arial" w:cs="Arial"/>
          <w:szCs w:val="22"/>
        </w:rPr>
        <w:t>,</w:t>
      </w:r>
      <w:r w:rsidRPr="00F73E36">
        <w:rPr>
          <w:rFonts w:ascii="Arial" w:hAnsi="Arial" w:cs="Arial"/>
          <w:szCs w:val="22"/>
        </w:rPr>
        <w:t xml:space="preserve"> pour l'exécution </w:t>
      </w:r>
      <w:r w:rsidR="00E17BDD" w:rsidRPr="00F73E36">
        <w:rPr>
          <w:rFonts w:ascii="Arial" w:hAnsi="Arial" w:cs="Arial"/>
          <w:szCs w:val="22"/>
        </w:rPr>
        <w:t>de l’accord-cadre</w:t>
      </w:r>
      <w:r w:rsidR="00FD030E" w:rsidRPr="00F73E36">
        <w:rPr>
          <w:rFonts w:ascii="Arial" w:hAnsi="Arial" w:cs="Arial"/>
          <w:szCs w:val="22"/>
        </w:rPr>
        <w:t>, s</w:t>
      </w:r>
      <w:r w:rsidRPr="00F73E36">
        <w:rPr>
          <w:rFonts w:ascii="Arial" w:hAnsi="Arial" w:cs="Arial"/>
          <w:szCs w:val="22"/>
        </w:rPr>
        <w:t>oit du groupement, soit de son mandataire en cas de</w:t>
      </w:r>
      <w:r w:rsidRPr="00AD4C76">
        <w:rPr>
          <w:rFonts w:ascii="Arial" w:hAnsi="Arial" w:cs="Arial"/>
          <w:szCs w:val="22"/>
        </w:rPr>
        <w:t xml:space="preserve"> groupement conjoint, et ce à l'égard de chacun des membres du groupement.</w:t>
      </w:r>
    </w:p>
    <w:p w14:paraId="64C2331B" w14:textId="4523F624" w:rsidR="00205992" w:rsidRDefault="00205992" w:rsidP="006B78DB">
      <w:pPr>
        <w:jc w:val="both"/>
        <w:rPr>
          <w:rFonts w:ascii="Arial" w:hAnsi="Arial" w:cs="Arial"/>
          <w:szCs w:val="22"/>
        </w:rPr>
      </w:pPr>
    </w:p>
    <w:p w14:paraId="0FA699C6" w14:textId="46E68542" w:rsidR="00F02156" w:rsidRDefault="00F02156" w:rsidP="006B78DB">
      <w:pPr>
        <w:jc w:val="both"/>
        <w:rPr>
          <w:rFonts w:ascii="Arial" w:hAnsi="Arial" w:cs="Arial"/>
          <w:szCs w:val="22"/>
        </w:rPr>
      </w:pPr>
      <w:r>
        <w:rPr>
          <w:rFonts w:ascii="Arial" w:hAnsi="Arial" w:cs="Arial"/>
          <w:szCs w:val="22"/>
        </w:rPr>
        <w:t xml:space="preserve">Conformément à </w:t>
      </w:r>
      <w:r w:rsidR="0002654F">
        <w:rPr>
          <w:rFonts w:ascii="Arial" w:hAnsi="Arial" w:cs="Arial"/>
          <w:szCs w:val="22"/>
        </w:rPr>
        <w:t>l’article R.2142-26 du code de l</w:t>
      </w:r>
      <w:r>
        <w:rPr>
          <w:rFonts w:ascii="Arial" w:hAnsi="Arial" w:cs="Arial"/>
          <w:szCs w:val="22"/>
        </w:rPr>
        <w:t xml:space="preserve">a commande publique, la composition du groupement ne peut être modifiée entre la date de remise des candidatures et la date de signature du marché. </w:t>
      </w:r>
    </w:p>
    <w:p w14:paraId="1C789B97" w14:textId="137F5859" w:rsidR="00F02156" w:rsidRDefault="00F02156" w:rsidP="006B78DB">
      <w:pPr>
        <w:jc w:val="both"/>
        <w:rPr>
          <w:rFonts w:ascii="Arial" w:hAnsi="Arial" w:cs="Arial"/>
          <w:szCs w:val="22"/>
        </w:rPr>
      </w:pPr>
      <w:r>
        <w:rPr>
          <w:rFonts w:ascii="Arial" w:hAnsi="Arial" w:cs="Arial"/>
          <w:szCs w:val="22"/>
        </w:rPr>
        <w:t xml:space="preserve">Toutefois, </w:t>
      </w:r>
      <w:r w:rsidRPr="00F02156">
        <w:rPr>
          <w:rFonts w:ascii="Arial" w:hAnsi="Arial" w:cs="Arial"/>
          <w:szCs w:val="22"/>
        </w:rPr>
        <w:t xml:space="preserve">en cas de restructuration de société, notamment  de rachat, de fusion ou d’acquisition ou, si le groupement apporte la preuve qu’un de ses membres se trouve dans l’impossibilité d’accomplir sa tâche pour des raisons qui ne sont pas de son fait, le groupement peut demander à l’acheteur l’autorisation de continuer à participer à la procédure de passation en proposant, le cas échéant, à l’acceptation de l’acheteur, un ou plusieurs nouveaux membres </w:t>
      </w:r>
      <w:r>
        <w:rPr>
          <w:rFonts w:ascii="Arial" w:hAnsi="Arial" w:cs="Arial"/>
          <w:szCs w:val="22"/>
        </w:rPr>
        <w:t>du groupement, sous-traitants</w:t>
      </w:r>
      <w:r w:rsidRPr="00F02156">
        <w:rPr>
          <w:rFonts w:ascii="Arial" w:hAnsi="Arial" w:cs="Arial"/>
          <w:szCs w:val="22"/>
        </w:rPr>
        <w:t xml:space="preserve"> ou entreprises liées. L’acheteur se prononce sur cette demande après examen de la capacité de l’ensemble des membres du groupement ainsi transformé et, le ca</w:t>
      </w:r>
      <w:r>
        <w:rPr>
          <w:rFonts w:ascii="Arial" w:hAnsi="Arial" w:cs="Arial"/>
          <w:szCs w:val="22"/>
        </w:rPr>
        <w:t>s échéant, des sous-traitants</w:t>
      </w:r>
      <w:r w:rsidRPr="00F02156">
        <w:rPr>
          <w:rFonts w:ascii="Arial" w:hAnsi="Arial" w:cs="Arial"/>
          <w:szCs w:val="22"/>
        </w:rPr>
        <w:t xml:space="preserve"> ou entreprises liées à son acceptation, au regard des conditions de participation.  </w:t>
      </w:r>
    </w:p>
    <w:p w14:paraId="176D18BD" w14:textId="43C72ADC" w:rsidR="000975A3" w:rsidRDefault="000975A3" w:rsidP="006B78DB">
      <w:pPr>
        <w:jc w:val="both"/>
        <w:rPr>
          <w:rFonts w:ascii="Arial" w:hAnsi="Arial" w:cs="Arial"/>
          <w:szCs w:val="22"/>
        </w:rPr>
      </w:pPr>
      <w:r w:rsidRPr="000975A3">
        <w:rPr>
          <w:rFonts w:ascii="Arial" w:hAnsi="Arial" w:cs="Arial"/>
          <w:szCs w:val="22"/>
        </w:rPr>
        <w:t>La présente procédure incluant une ou plusieurs phases de négociation, la modification du groupement entre la remise des candidatures et la signature du marché peut également être autorisée par l’acheteur à la double condition que le groupement dispose des garanties  économiques, financières, techniques et professionnelles exigées par l’acheteur pour participer à la procédure et que cette modification ne porte pas atteinte au principe d’égalité de traitement des candidats ni à une concurrence effective entre ceux-ci</w:t>
      </w:r>
      <w:r w:rsidR="00543E99">
        <w:rPr>
          <w:rFonts w:ascii="Arial" w:hAnsi="Arial" w:cs="Arial"/>
          <w:szCs w:val="22"/>
        </w:rPr>
        <w:t>.</w:t>
      </w:r>
    </w:p>
    <w:p w14:paraId="0B040344" w14:textId="77777777" w:rsidR="00F02156" w:rsidRPr="00AD4C76" w:rsidRDefault="00F02156" w:rsidP="006B78DB">
      <w:pPr>
        <w:jc w:val="both"/>
        <w:rPr>
          <w:rFonts w:ascii="Arial" w:hAnsi="Arial" w:cs="Arial"/>
          <w:szCs w:val="22"/>
        </w:rPr>
      </w:pPr>
    </w:p>
    <w:p w14:paraId="092F902B" w14:textId="77777777" w:rsidR="006B78DB" w:rsidRPr="00AD4C76" w:rsidRDefault="006B78DB" w:rsidP="006B78DB">
      <w:pPr>
        <w:jc w:val="both"/>
        <w:rPr>
          <w:rFonts w:ascii="Arial" w:hAnsi="Arial" w:cs="Arial"/>
          <w:szCs w:val="22"/>
        </w:rPr>
      </w:pPr>
      <w:r w:rsidRPr="00AD4C76">
        <w:rPr>
          <w:rFonts w:ascii="Arial" w:hAnsi="Arial" w:cs="Arial"/>
          <w:szCs w:val="22"/>
        </w:rPr>
        <w:t>Les documents, dont une signature est demandée au titre de la présente consultation, devront être signés par l'ensemble des entreprises groupées ou par le mandataire s'il justifie des habilitations nécessaires pour représenter les autres entreprises du groupement.</w:t>
      </w:r>
    </w:p>
    <w:p w14:paraId="00BA70AE" w14:textId="77777777" w:rsidR="00205992" w:rsidRPr="00AD4C76" w:rsidRDefault="00205992" w:rsidP="006B78DB">
      <w:pPr>
        <w:jc w:val="both"/>
        <w:rPr>
          <w:rFonts w:ascii="Arial" w:hAnsi="Arial" w:cs="Arial"/>
          <w:szCs w:val="22"/>
        </w:rPr>
      </w:pPr>
    </w:p>
    <w:p w14:paraId="0B817963" w14:textId="33C2F046" w:rsidR="006B78DB" w:rsidRDefault="006B78DB" w:rsidP="006B78DB">
      <w:pPr>
        <w:jc w:val="both"/>
        <w:rPr>
          <w:rFonts w:ascii="Arial" w:hAnsi="Arial" w:cs="Arial"/>
          <w:szCs w:val="22"/>
        </w:rPr>
      </w:pPr>
      <w:r w:rsidRPr="004A449D">
        <w:rPr>
          <w:rFonts w:ascii="Arial" w:hAnsi="Arial" w:cs="Arial"/>
          <w:szCs w:val="22"/>
        </w:rPr>
        <w:t xml:space="preserve">Si le groupement d'opérateurs économiques présente sa candidature sous la forme du DUME, chacun des membres du groupement doit fournir un DUME </w:t>
      </w:r>
      <w:r w:rsidR="00950662">
        <w:rPr>
          <w:rFonts w:ascii="Arial" w:hAnsi="Arial" w:cs="Arial"/>
          <w:szCs w:val="22"/>
        </w:rPr>
        <w:t xml:space="preserve">simplifié </w:t>
      </w:r>
      <w:r w:rsidRPr="004A449D">
        <w:rPr>
          <w:rFonts w:ascii="Arial" w:hAnsi="Arial" w:cs="Arial"/>
          <w:szCs w:val="22"/>
        </w:rPr>
        <w:t>distinct.</w:t>
      </w:r>
      <w:r w:rsidRPr="00AD4C76">
        <w:rPr>
          <w:rFonts w:ascii="Arial" w:hAnsi="Arial" w:cs="Arial"/>
          <w:szCs w:val="22"/>
        </w:rPr>
        <w:t xml:space="preserve"> </w:t>
      </w:r>
    </w:p>
    <w:p w14:paraId="011A8AF5" w14:textId="77777777" w:rsidR="00B065E8" w:rsidRDefault="00B065E8" w:rsidP="006B78DB">
      <w:pPr>
        <w:jc w:val="both"/>
        <w:rPr>
          <w:rFonts w:ascii="Arial" w:hAnsi="Arial" w:cs="Arial"/>
          <w:szCs w:val="22"/>
        </w:rPr>
      </w:pPr>
    </w:p>
    <w:p w14:paraId="72519CA0" w14:textId="77777777" w:rsidR="00EC54E9" w:rsidRPr="00AD4C76" w:rsidRDefault="00EC54E9" w:rsidP="00EC54E9">
      <w:pPr>
        <w:rPr>
          <w:rFonts w:ascii="Arial" w:hAnsi="Arial" w:cs="Arial"/>
          <w:szCs w:val="22"/>
          <w:lang w:eastAsia="en-US"/>
        </w:rPr>
      </w:pPr>
      <w:bookmarkStart w:id="77" w:name="_Toc534647768"/>
    </w:p>
    <w:p w14:paraId="3FF2907D" w14:textId="77777777" w:rsidR="006B78DB" w:rsidRPr="00AD4C76" w:rsidRDefault="006B78DB" w:rsidP="00415E25">
      <w:pPr>
        <w:pStyle w:val="Titre2"/>
        <w:ind w:left="567" w:hanging="567"/>
        <w:rPr>
          <w:rFonts w:ascii="Arial" w:hAnsi="Arial" w:cs="Arial"/>
          <w:lang w:eastAsia="en-US"/>
        </w:rPr>
      </w:pPr>
      <w:bookmarkStart w:id="78" w:name="_Toc217461766"/>
      <w:r w:rsidRPr="00AD4C76">
        <w:rPr>
          <w:rFonts w:ascii="Arial" w:hAnsi="Arial" w:cs="Arial"/>
          <w:lang w:eastAsia="en-US"/>
        </w:rPr>
        <w:t>Précisions sur la sous-traitance</w:t>
      </w:r>
      <w:bookmarkEnd w:id="77"/>
      <w:bookmarkEnd w:id="78"/>
    </w:p>
    <w:p w14:paraId="579DD776" w14:textId="77777777" w:rsidR="006B78DB" w:rsidRPr="00AD4C76" w:rsidRDefault="006B78DB" w:rsidP="0096246F">
      <w:pPr>
        <w:pStyle w:val="Titre3"/>
        <w:numPr>
          <w:ilvl w:val="0"/>
          <w:numId w:val="0"/>
        </w:numPr>
        <w:rPr>
          <w:rFonts w:ascii="Arial" w:hAnsi="Arial" w:cs="Arial"/>
          <w:lang w:eastAsia="en-US"/>
        </w:rPr>
      </w:pPr>
    </w:p>
    <w:p w14:paraId="5FAAA20F" w14:textId="6BE4559D" w:rsidR="00FE38D4" w:rsidRPr="0091200A" w:rsidRDefault="00FE38D4" w:rsidP="00FE38D4">
      <w:pPr>
        <w:rPr>
          <w:rFonts w:ascii="Arial" w:hAnsi="Arial" w:cs="Arial"/>
          <w:b/>
          <w:szCs w:val="24"/>
        </w:rPr>
      </w:pPr>
      <w:r>
        <w:rPr>
          <w:rFonts w:ascii="Arial" w:hAnsi="Arial" w:cs="Arial"/>
          <w:b/>
          <w:szCs w:val="24"/>
        </w:rPr>
        <w:t xml:space="preserve">5.6.1 </w:t>
      </w:r>
      <w:r w:rsidRPr="0091200A">
        <w:rPr>
          <w:rFonts w:ascii="Arial" w:hAnsi="Arial" w:cs="Arial"/>
          <w:b/>
          <w:szCs w:val="24"/>
        </w:rPr>
        <w:t xml:space="preserve">Candidature sous forme </w:t>
      </w:r>
      <w:r w:rsidR="00CD33EF">
        <w:rPr>
          <w:rFonts w:ascii="Arial" w:hAnsi="Arial" w:cs="Arial"/>
          <w:b/>
          <w:szCs w:val="24"/>
        </w:rPr>
        <w:t>DUME</w:t>
      </w:r>
      <w:r w:rsidR="00950662">
        <w:rPr>
          <w:rFonts w:ascii="Arial" w:hAnsi="Arial" w:cs="Arial"/>
          <w:b/>
          <w:szCs w:val="24"/>
        </w:rPr>
        <w:t xml:space="preserve"> simplifié</w:t>
      </w:r>
    </w:p>
    <w:p w14:paraId="5D5FB1B7" w14:textId="77777777" w:rsidR="00EC54E9" w:rsidRPr="00AD4C76" w:rsidRDefault="00EC54E9" w:rsidP="006B78DB">
      <w:pPr>
        <w:jc w:val="both"/>
        <w:rPr>
          <w:rFonts w:ascii="Arial" w:hAnsi="Arial" w:cs="Arial"/>
          <w:sz w:val="24"/>
        </w:rPr>
      </w:pPr>
    </w:p>
    <w:p w14:paraId="7C8DF3DD" w14:textId="615BBC51" w:rsidR="00FE38D4" w:rsidRPr="000C587B" w:rsidRDefault="00FE38D4" w:rsidP="00FE38D4">
      <w:pPr>
        <w:jc w:val="both"/>
        <w:rPr>
          <w:rFonts w:ascii="Arial" w:hAnsi="Arial" w:cs="Arial"/>
          <w:szCs w:val="22"/>
          <w:highlight w:val="cyan"/>
        </w:rPr>
      </w:pPr>
      <w:r w:rsidRPr="000C587B">
        <w:rPr>
          <w:rFonts w:ascii="Arial" w:hAnsi="Arial" w:cs="Arial"/>
          <w:szCs w:val="22"/>
        </w:rPr>
        <w:t xml:space="preserve">Si le candidat s'appuie sur un ou des sous-traitants ou d'autres opérateurs pour faire acte de candidature, il renseigne la partie II-C du DUME </w:t>
      </w:r>
      <w:r w:rsidR="00950662">
        <w:rPr>
          <w:rFonts w:ascii="Arial" w:hAnsi="Arial" w:cs="Arial"/>
          <w:szCs w:val="22"/>
        </w:rPr>
        <w:t xml:space="preserve">simplifié </w:t>
      </w:r>
      <w:r w:rsidRPr="000C587B">
        <w:rPr>
          <w:rFonts w:ascii="Arial" w:hAnsi="Arial" w:cs="Arial"/>
          <w:szCs w:val="22"/>
        </w:rPr>
        <w:t>et fournit pour chacun de ces sous-traitants un formulaire DUME distinct et contenant les informations des sections A et B de la partie II ainsi que celles de la partie III et, le cas échéant, les parties IV et V</w:t>
      </w:r>
      <w:r>
        <w:rPr>
          <w:rFonts w:ascii="Arial" w:hAnsi="Arial" w:cs="Arial"/>
          <w:szCs w:val="22"/>
        </w:rPr>
        <w:t>.</w:t>
      </w:r>
    </w:p>
    <w:p w14:paraId="6CD1505B" w14:textId="1D414AD3" w:rsidR="00FE38D4" w:rsidRDefault="00FE38D4" w:rsidP="00FE38D4">
      <w:pPr>
        <w:jc w:val="both"/>
        <w:rPr>
          <w:rFonts w:ascii="Arial" w:hAnsi="Arial" w:cs="Arial"/>
          <w:szCs w:val="22"/>
        </w:rPr>
      </w:pPr>
      <w:r w:rsidRPr="000C587B">
        <w:rPr>
          <w:rFonts w:ascii="Arial" w:hAnsi="Arial" w:cs="Arial"/>
          <w:szCs w:val="22"/>
        </w:rPr>
        <w:t xml:space="preserve">Si le candidat ne s'appuie pas sur de la sous-traitance pour faire acte de candidature mais qu'il a </w:t>
      </w:r>
      <w:r w:rsidRPr="00F73E36">
        <w:rPr>
          <w:rFonts w:ascii="Arial" w:hAnsi="Arial" w:cs="Arial"/>
          <w:szCs w:val="22"/>
        </w:rPr>
        <w:t xml:space="preserve">l'intention de sous-traiter une part de l’accord-cadre, il renseigne la partie II-D du DUME </w:t>
      </w:r>
      <w:r w:rsidR="00950662" w:rsidRPr="00F73E36">
        <w:rPr>
          <w:rFonts w:ascii="Arial" w:hAnsi="Arial" w:cs="Arial"/>
          <w:szCs w:val="22"/>
        </w:rPr>
        <w:t xml:space="preserve">simplifié </w:t>
      </w:r>
      <w:r w:rsidRPr="00F73E36">
        <w:rPr>
          <w:rFonts w:ascii="Arial" w:hAnsi="Arial" w:cs="Arial"/>
          <w:szCs w:val="22"/>
        </w:rPr>
        <w:t>et</w:t>
      </w:r>
      <w:r w:rsidRPr="000C587B">
        <w:rPr>
          <w:rFonts w:ascii="Arial" w:hAnsi="Arial" w:cs="Arial"/>
          <w:szCs w:val="22"/>
        </w:rPr>
        <w:t xml:space="preserve"> fournit les informations figurant dans les parties II-A et B et III po</w:t>
      </w:r>
      <w:r>
        <w:rPr>
          <w:rFonts w:ascii="Arial" w:hAnsi="Arial" w:cs="Arial"/>
          <w:szCs w:val="22"/>
        </w:rPr>
        <w:t>ur chacun de ces sous-traitants.</w:t>
      </w:r>
    </w:p>
    <w:p w14:paraId="6CE043EF" w14:textId="49C893F8" w:rsidR="004E1E96" w:rsidRDefault="004E1E96" w:rsidP="00FE38D4">
      <w:pPr>
        <w:jc w:val="both"/>
        <w:rPr>
          <w:rFonts w:ascii="Arial" w:hAnsi="Arial" w:cs="Arial"/>
          <w:szCs w:val="22"/>
        </w:rPr>
      </w:pPr>
    </w:p>
    <w:p w14:paraId="512FA38C" w14:textId="77777777" w:rsidR="00654311" w:rsidRDefault="00654311" w:rsidP="006B78DB">
      <w:pPr>
        <w:jc w:val="both"/>
        <w:rPr>
          <w:rFonts w:ascii="Arial" w:hAnsi="Arial" w:cs="Arial"/>
          <w:szCs w:val="22"/>
        </w:rPr>
      </w:pPr>
    </w:p>
    <w:p w14:paraId="1B03C5CC" w14:textId="09D4DD0C" w:rsidR="00CD33EF" w:rsidRPr="0042663E" w:rsidRDefault="00CD33EF" w:rsidP="00CD33EF">
      <w:pPr>
        <w:jc w:val="both"/>
        <w:rPr>
          <w:rFonts w:ascii="Arial" w:hAnsi="Arial" w:cs="Arial"/>
          <w:b/>
          <w:szCs w:val="22"/>
        </w:rPr>
      </w:pPr>
      <w:r w:rsidRPr="0042663E">
        <w:rPr>
          <w:rFonts w:ascii="Arial" w:hAnsi="Arial" w:cs="Arial"/>
          <w:b/>
          <w:szCs w:val="22"/>
        </w:rPr>
        <w:t xml:space="preserve">5.6.2 </w:t>
      </w:r>
      <w:r>
        <w:rPr>
          <w:rFonts w:ascii="Arial" w:hAnsi="Arial" w:cs="Arial"/>
          <w:b/>
          <w:szCs w:val="22"/>
        </w:rPr>
        <w:t>C</w:t>
      </w:r>
      <w:r w:rsidRPr="0042663E">
        <w:rPr>
          <w:rFonts w:ascii="Arial" w:hAnsi="Arial" w:cs="Arial"/>
          <w:b/>
          <w:szCs w:val="22"/>
        </w:rPr>
        <w:t>andidature hors DUME</w:t>
      </w:r>
    </w:p>
    <w:p w14:paraId="7AC7E173" w14:textId="77777777" w:rsidR="00CD33EF" w:rsidRDefault="00CD33EF" w:rsidP="00CD33EF">
      <w:pPr>
        <w:jc w:val="both"/>
        <w:rPr>
          <w:rFonts w:ascii="Arial" w:hAnsi="Arial" w:cs="Arial"/>
          <w:szCs w:val="22"/>
        </w:rPr>
      </w:pPr>
    </w:p>
    <w:p w14:paraId="6120EE6A" w14:textId="2B7E4946" w:rsidR="00CD33EF" w:rsidRPr="009059D4" w:rsidRDefault="00CD33EF" w:rsidP="00CD33EF">
      <w:pPr>
        <w:jc w:val="both"/>
        <w:rPr>
          <w:rFonts w:ascii="Arial" w:hAnsi="Arial" w:cs="Arial"/>
          <w:szCs w:val="22"/>
        </w:rPr>
      </w:pPr>
      <w:r>
        <w:rPr>
          <w:rFonts w:ascii="Arial" w:hAnsi="Arial" w:cs="Arial"/>
          <w:szCs w:val="22"/>
        </w:rPr>
        <w:t xml:space="preserve">Si le candidat s’appuie sur les capacités d’autres opérateurs, il justifie des capacités de ce ou de </w:t>
      </w:r>
      <w:r w:rsidRPr="00F73E36">
        <w:rPr>
          <w:rFonts w:ascii="Arial" w:hAnsi="Arial" w:cs="Arial"/>
          <w:szCs w:val="22"/>
        </w:rPr>
        <w:t>ces opérateurs et apporte la preuve qu’il en disposera pour l’exécution l’accord-cadre. Cette preuve</w:t>
      </w:r>
      <w:r>
        <w:rPr>
          <w:rFonts w:ascii="Arial" w:hAnsi="Arial" w:cs="Arial"/>
          <w:szCs w:val="22"/>
        </w:rPr>
        <w:t xml:space="preserve"> peut être apportée par tout moyen approprié.</w:t>
      </w:r>
    </w:p>
    <w:p w14:paraId="76E41A8B" w14:textId="77777777" w:rsidR="007B3114" w:rsidRPr="009326DF" w:rsidRDefault="007B3114" w:rsidP="006B78DB">
      <w:pPr>
        <w:jc w:val="both"/>
        <w:rPr>
          <w:rFonts w:ascii="Arial" w:hAnsi="Arial" w:cs="Arial"/>
          <w:szCs w:val="22"/>
        </w:rPr>
      </w:pPr>
    </w:p>
    <w:p w14:paraId="1EA4DBD9" w14:textId="7A1815F7" w:rsidR="006B78DB" w:rsidRDefault="006B78DB" w:rsidP="006B78DB">
      <w:pPr>
        <w:jc w:val="both"/>
        <w:rPr>
          <w:rFonts w:ascii="Arial" w:hAnsi="Arial" w:cs="Arial"/>
          <w:szCs w:val="22"/>
        </w:rPr>
      </w:pPr>
      <w:r w:rsidRPr="009326DF">
        <w:rPr>
          <w:rFonts w:ascii="Arial" w:hAnsi="Arial" w:cs="Arial"/>
          <w:szCs w:val="22"/>
        </w:rPr>
        <w:t xml:space="preserve">La présentation d'un sous-traitant se fait à l'aide de l'imprimé DC 4 (Déclaration de sous-traitance) dûment rempli et signé par le sous-traitant et le candidat, comportant l'indication des capacités professionnelles, techniques et financières du sous-traitant ainsi que la déclaration sur l'honneur que le sous-traitant ne tombe pas sous le coup d'une interdiction d'accéder aux marchés publics. Ce formulaire est disponible à l'adresse suivante : </w:t>
      </w:r>
      <w:hyperlink r:id="rId13" w:history="1">
        <w:r w:rsidR="00F149B6" w:rsidRPr="00994D1C">
          <w:rPr>
            <w:rStyle w:val="Lienhypertexte"/>
            <w:rFonts w:ascii="Arial" w:hAnsi="Arial" w:cs="Arial"/>
            <w:szCs w:val="22"/>
          </w:rPr>
          <w:t>https://www.economie.gouv.fr/daj/commande-publique/reglementation-de-la-commande-publique/formulaires-de-la-commande-publique</w:t>
        </w:r>
      </w:hyperlink>
    </w:p>
    <w:p w14:paraId="3592D6D2" w14:textId="2402CFF5" w:rsidR="006B78DB" w:rsidRDefault="006B78DB" w:rsidP="00985616">
      <w:pPr>
        <w:jc w:val="both"/>
        <w:rPr>
          <w:rFonts w:ascii="Arial" w:hAnsi="Arial" w:cs="Arial"/>
          <w:b/>
          <w:szCs w:val="24"/>
        </w:rPr>
      </w:pPr>
    </w:p>
    <w:p w14:paraId="62149241" w14:textId="1A544255" w:rsidR="00FD030E" w:rsidRPr="0063061C" w:rsidRDefault="0035592F" w:rsidP="00985616">
      <w:pPr>
        <w:jc w:val="both"/>
        <w:rPr>
          <w:rFonts w:ascii="Arial" w:hAnsi="Arial" w:cs="Arial"/>
          <w:szCs w:val="24"/>
        </w:rPr>
      </w:pPr>
      <w:r w:rsidRPr="00F73E36">
        <w:rPr>
          <w:rFonts w:ascii="Arial" w:hAnsi="Arial" w:cs="Arial"/>
          <w:szCs w:val="24"/>
        </w:rPr>
        <w:t>En cas de reconduction</w:t>
      </w:r>
      <w:r w:rsidR="00CE59D4" w:rsidRPr="00F73E36">
        <w:rPr>
          <w:rFonts w:ascii="Arial" w:hAnsi="Arial" w:cs="Arial"/>
          <w:szCs w:val="24"/>
        </w:rPr>
        <w:t xml:space="preserve"> de</w:t>
      </w:r>
      <w:r w:rsidRPr="00F73E36">
        <w:rPr>
          <w:rFonts w:ascii="Arial" w:hAnsi="Arial" w:cs="Arial"/>
          <w:szCs w:val="24"/>
        </w:rPr>
        <w:t xml:space="preserve"> </w:t>
      </w:r>
      <w:r w:rsidR="00CE59D4" w:rsidRPr="00F73E36">
        <w:rPr>
          <w:rFonts w:ascii="Arial" w:hAnsi="Arial" w:cs="Arial"/>
          <w:szCs w:val="22"/>
        </w:rPr>
        <w:t>l’accord-cadre</w:t>
      </w:r>
      <w:r w:rsidRPr="00F73E36">
        <w:rPr>
          <w:rFonts w:ascii="Arial" w:hAnsi="Arial" w:cs="Arial"/>
          <w:szCs w:val="24"/>
        </w:rPr>
        <w:t>, et sauf déclaration contraire du titulaire du marché qui</w:t>
      </w:r>
      <w:r w:rsidRPr="0035592F">
        <w:rPr>
          <w:rFonts w:ascii="Arial" w:hAnsi="Arial" w:cs="Arial"/>
          <w:szCs w:val="24"/>
        </w:rPr>
        <w:t xml:space="preserve"> devra faire l’objet d’un acte spécial modificatif, la déclaration de sous-traitance est réputée </w:t>
      </w:r>
      <w:r w:rsidRPr="00F73E36">
        <w:rPr>
          <w:rFonts w:ascii="Arial" w:hAnsi="Arial" w:cs="Arial"/>
          <w:szCs w:val="24"/>
        </w:rPr>
        <w:t>reconduite dans les mêmes conditions</w:t>
      </w:r>
      <w:r w:rsidR="00FD030E" w:rsidRPr="0063061C">
        <w:rPr>
          <w:rFonts w:ascii="Arial" w:hAnsi="Arial" w:cs="Arial"/>
          <w:szCs w:val="24"/>
        </w:rPr>
        <w:t>.</w:t>
      </w:r>
      <w:r w:rsidR="00683CE8" w:rsidRPr="0063061C">
        <w:rPr>
          <w:rFonts w:ascii="Arial" w:hAnsi="Arial" w:cs="Arial"/>
          <w:szCs w:val="24"/>
        </w:rPr>
        <w:t xml:space="preserve"> </w:t>
      </w:r>
    </w:p>
    <w:p w14:paraId="2D8182DC" w14:textId="77777777" w:rsidR="004E1E96" w:rsidRPr="0063061C" w:rsidRDefault="004E1E96" w:rsidP="00985616">
      <w:pPr>
        <w:jc w:val="both"/>
        <w:rPr>
          <w:rFonts w:ascii="Arial" w:hAnsi="Arial" w:cs="Arial"/>
          <w:szCs w:val="24"/>
        </w:rPr>
      </w:pPr>
    </w:p>
    <w:p w14:paraId="6BDEE36A" w14:textId="77777777" w:rsidR="00D1773C" w:rsidRDefault="00D1773C" w:rsidP="00C35CB4">
      <w:pPr>
        <w:pStyle w:val="Titre1"/>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79" w:name="_Toc3796286"/>
      <w:bookmarkStart w:id="80" w:name="_Toc3797553"/>
      <w:bookmarkStart w:id="81" w:name="_Toc3797620"/>
      <w:bookmarkStart w:id="82" w:name="_Toc3797686"/>
      <w:bookmarkStart w:id="83" w:name="_Toc3797752"/>
      <w:bookmarkStart w:id="84" w:name="_Toc3797859"/>
      <w:bookmarkStart w:id="85" w:name="_Toc3799540"/>
      <w:bookmarkStart w:id="86" w:name="_Toc217461767"/>
      <w:bookmarkEnd w:id="79"/>
      <w:bookmarkEnd w:id="80"/>
      <w:bookmarkEnd w:id="81"/>
      <w:bookmarkEnd w:id="82"/>
      <w:bookmarkEnd w:id="83"/>
      <w:bookmarkEnd w:id="84"/>
      <w:bookmarkEnd w:id="85"/>
      <w:r w:rsidRPr="00AD4C76">
        <w:rPr>
          <w:rFonts w:ascii="Arial" w:hAnsi="Arial" w:cs="Arial"/>
        </w:rPr>
        <w:t>LANGUE</w:t>
      </w:r>
      <w:bookmarkEnd w:id="86"/>
    </w:p>
    <w:p w14:paraId="60C7507E" w14:textId="77777777" w:rsidR="008E0D9F" w:rsidRPr="008E0D9F" w:rsidRDefault="008E0D9F" w:rsidP="00C35CB4">
      <w:pPr>
        <w:keepNext/>
        <w:keepLines/>
      </w:pPr>
    </w:p>
    <w:p w14:paraId="5967DCB2" w14:textId="77777777" w:rsidR="00D1773C" w:rsidRDefault="00D1773C" w:rsidP="00C35CB4">
      <w:pPr>
        <w:keepNext/>
        <w:keepLines/>
        <w:jc w:val="both"/>
        <w:rPr>
          <w:rFonts w:ascii="Arial" w:hAnsi="Arial" w:cs="Arial"/>
          <w:szCs w:val="24"/>
        </w:rPr>
      </w:pPr>
      <w:r w:rsidRPr="00AD4C76">
        <w:rPr>
          <w:rFonts w:ascii="Arial" w:hAnsi="Arial" w:cs="Arial"/>
          <w:szCs w:val="24"/>
        </w:rPr>
        <w:t>Les documents et informations doivent être rédigés en langue française ou, à défaut, être accompagnées d'une traduction en français.</w:t>
      </w:r>
    </w:p>
    <w:p w14:paraId="008A7A3A" w14:textId="77777777" w:rsidR="008E0D9F" w:rsidRPr="00AD4C76" w:rsidRDefault="008E0D9F" w:rsidP="00D1773C">
      <w:pPr>
        <w:jc w:val="both"/>
        <w:rPr>
          <w:rFonts w:ascii="Arial" w:hAnsi="Arial" w:cs="Arial"/>
          <w:szCs w:val="24"/>
        </w:rPr>
      </w:pPr>
    </w:p>
    <w:p w14:paraId="5B7FA337" w14:textId="4B4D4588" w:rsidR="00D1773C" w:rsidRPr="00AD4C76" w:rsidRDefault="00D1773C" w:rsidP="00D1773C">
      <w:pPr>
        <w:jc w:val="both"/>
        <w:rPr>
          <w:rFonts w:ascii="Arial" w:hAnsi="Arial" w:cs="Arial"/>
          <w:szCs w:val="24"/>
        </w:rPr>
      </w:pPr>
      <w:r w:rsidRPr="007B5821">
        <w:rPr>
          <w:rFonts w:ascii="Arial" w:hAnsi="Arial" w:cs="Arial"/>
          <w:szCs w:val="24"/>
        </w:rPr>
        <w:t>En cas de candidature sous forme de DUME</w:t>
      </w:r>
      <w:r w:rsidR="00950662" w:rsidRPr="007B5821">
        <w:rPr>
          <w:rFonts w:ascii="Arial" w:hAnsi="Arial" w:cs="Arial"/>
          <w:szCs w:val="24"/>
        </w:rPr>
        <w:t xml:space="preserve"> simplifié</w:t>
      </w:r>
      <w:r w:rsidRPr="007B5821">
        <w:rPr>
          <w:rFonts w:ascii="Arial" w:hAnsi="Arial" w:cs="Arial"/>
          <w:szCs w:val="24"/>
        </w:rPr>
        <w:t>, ce dernier doit être rédigé en français.</w:t>
      </w:r>
    </w:p>
    <w:p w14:paraId="4AA54BE6" w14:textId="77777777" w:rsidR="00D1773C" w:rsidRPr="00AD4C76" w:rsidRDefault="00D1773C" w:rsidP="00D1773C">
      <w:pPr>
        <w:jc w:val="both"/>
        <w:rPr>
          <w:rFonts w:ascii="Arial" w:hAnsi="Arial" w:cs="Arial"/>
          <w:szCs w:val="24"/>
        </w:rPr>
      </w:pPr>
    </w:p>
    <w:p w14:paraId="425D9078" w14:textId="77777777" w:rsidR="00D1773C" w:rsidRDefault="00D1773C" w:rsidP="000700C7">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87" w:name="_Toc217461768"/>
      <w:r w:rsidRPr="00AD4C76">
        <w:rPr>
          <w:rFonts w:ascii="Arial" w:hAnsi="Arial" w:cs="Arial"/>
        </w:rPr>
        <w:t>CONTENTIEUX</w:t>
      </w:r>
      <w:bookmarkEnd w:id="87"/>
    </w:p>
    <w:p w14:paraId="1A7C243D" w14:textId="77777777" w:rsidR="008E0D9F" w:rsidRPr="008E0D9F" w:rsidRDefault="008E0D9F" w:rsidP="008E0D9F"/>
    <w:p w14:paraId="2786E711" w14:textId="77777777" w:rsidR="00D1773C" w:rsidRDefault="00D1773C" w:rsidP="00D1773C">
      <w:pPr>
        <w:jc w:val="both"/>
        <w:rPr>
          <w:rFonts w:ascii="Arial" w:hAnsi="Arial" w:cs="Arial"/>
          <w:szCs w:val="24"/>
        </w:rPr>
      </w:pPr>
      <w:r w:rsidRPr="00AD4C76">
        <w:rPr>
          <w:rFonts w:ascii="Arial" w:hAnsi="Arial" w:cs="Arial"/>
          <w:szCs w:val="24"/>
        </w:rPr>
        <w:t>L'instance chargée des procédures de recours et service auprès duquel des renseignements peuvent être obtenus concernant l'introduction des recours est le :</w:t>
      </w:r>
    </w:p>
    <w:p w14:paraId="7D5B45C6" w14:textId="77777777" w:rsidR="008E0D9F" w:rsidRPr="00AD4C76" w:rsidRDefault="008E0D9F" w:rsidP="00D1773C">
      <w:pPr>
        <w:jc w:val="both"/>
        <w:rPr>
          <w:rFonts w:ascii="Arial" w:hAnsi="Arial" w:cs="Arial"/>
          <w:szCs w:val="24"/>
        </w:rPr>
      </w:pPr>
    </w:p>
    <w:p w14:paraId="3190AB86" w14:textId="77777777" w:rsidR="00D1773C" w:rsidRPr="00AD4C76" w:rsidRDefault="00D1773C" w:rsidP="00E574C0">
      <w:pPr>
        <w:jc w:val="center"/>
        <w:rPr>
          <w:rFonts w:ascii="Arial" w:hAnsi="Arial" w:cs="Arial"/>
          <w:szCs w:val="24"/>
        </w:rPr>
      </w:pPr>
      <w:r w:rsidRPr="00AD4C76">
        <w:rPr>
          <w:rFonts w:ascii="Arial" w:hAnsi="Arial" w:cs="Arial"/>
          <w:szCs w:val="24"/>
        </w:rPr>
        <w:t>Tribunal administratif de Rennes</w:t>
      </w:r>
    </w:p>
    <w:p w14:paraId="1611116B" w14:textId="77777777" w:rsidR="00E574C0" w:rsidRPr="00AD4C76" w:rsidRDefault="00E574C0" w:rsidP="00E574C0">
      <w:pPr>
        <w:jc w:val="center"/>
        <w:rPr>
          <w:rFonts w:ascii="Arial" w:hAnsi="Arial" w:cs="Arial"/>
          <w:szCs w:val="24"/>
        </w:rPr>
      </w:pPr>
      <w:r w:rsidRPr="00AD4C76">
        <w:rPr>
          <w:rFonts w:ascii="Arial" w:hAnsi="Arial" w:cs="Arial"/>
          <w:szCs w:val="24"/>
        </w:rPr>
        <w:t xml:space="preserve">Hôtel de </w:t>
      </w:r>
      <w:proofErr w:type="spellStart"/>
      <w:r w:rsidRPr="00AD4C76">
        <w:rPr>
          <w:rFonts w:ascii="Arial" w:hAnsi="Arial" w:cs="Arial"/>
          <w:szCs w:val="24"/>
        </w:rPr>
        <w:t>Bizien</w:t>
      </w:r>
      <w:proofErr w:type="spellEnd"/>
    </w:p>
    <w:p w14:paraId="27D5F244" w14:textId="77777777" w:rsidR="00D1773C" w:rsidRPr="00AD4C76" w:rsidRDefault="00D1773C" w:rsidP="00E574C0">
      <w:pPr>
        <w:jc w:val="center"/>
        <w:rPr>
          <w:rFonts w:ascii="Arial" w:hAnsi="Arial" w:cs="Arial"/>
          <w:szCs w:val="24"/>
        </w:rPr>
      </w:pPr>
      <w:r w:rsidRPr="00AD4C76">
        <w:rPr>
          <w:rFonts w:ascii="Arial" w:hAnsi="Arial" w:cs="Arial"/>
          <w:szCs w:val="24"/>
        </w:rPr>
        <w:t>3 Contour de la Motte – CS 44416</w:t>
      </w:r>
    </w:p>
    <w:p w14:paraId="55BBDD9D" w14:textId="77777777" w:rsidR="00D1773C" w:rsidRPr="00AD4C76" w:rsidRDefault="00D1773C" w:rsidP="00E574C0">
      <w:pPr>
        <w:jc w:val="center"/>
        <w:rPr>
          <w:rFonts w:ascii="Arial" w:hAnsi="Arial" w:cs="Arial"/>
          <w:szCs w:val="24"/>
        </w:rPr>
      </w:pPr>
      <w:r w:rsidRPr="00AD4C76">
        <w:rPr>
          <w:rFonts w:ascii="Arial" w:hAnsi="Arial" w:cs="Arial"/>
          <w:szCs w:val="24"/>
        </w:rPr>
        <w:t>35044 Rennes</w:t>
      </w:r>
      <w:r w:rsidR="00E574C0" w:rsidRPr="00AD4C76">
        <w:rPr>
          <w:rFonts w:ascii="Arial" w:hAnsi="Arial" w:cs="Arial"/>
          <w:szCs w:val="24"/>
        </w:rPr>
        <w:t xml:space="preserve"> cedex</w:t>
      </w:r>
    </w:p>
    <w:p w14:paraId="2331B1BE" w14:textId="77777777" w:rsidR="00D1773C" w:rsidRPr="00AD4C76" w:rsidRDefault="00D1773C" w:rsidP="00E574C0">
      <w:pPr>
        <w:jc w:val="center"/>
        <w:rPr>
          <w:rFonts w:ascii="Arial" w:hAnsi="Arial" w:cs="Arial"/>
          <w:szCs w:val="24"/>
        </w:rPr>
      </w:pPr>
      <w:r w:rsidRPr="00AD4C76">
        <w:rPr>
          <w:rFonts w:ascii="Arial" w:hAnsi="Arial" w:cs="Arial"/>
          <w:szCs w:val="24"/>
        </w:rPr>
        <w:t>Téléphone : 02 23 21 28 28</w:t>
      </w:r>
    </w:p>
    <w:p w14:paraId="447C9A78" w14:textId="77777777" w:rsidR="00D1773C" w:rsidRPr="00AD4C76" w:rsidRDefault="00D1773C" w:rsidP="00E574C0">
      <w:pPr>
        <w:jc w:val="center"/>
        <w:rPr>
          <w:rFonts w:ascii="Arial" w:hAnsi="Arial" w:cs="Arial"/>
          <w:szCs w:val="24"/>
        </w:rPr>
      </w:pPr>
      <w:r w:rsidRPr="00AD4C76">
        <w:rPr>
          <w:rFonts w:ascii="Arial" w:hAnsi="Arial" w:cs="Arial"/>
          <w:szCs w:val="24"/>
        </w:rPr>
        <w:t>Télécopieur : 02 99 63 56 84</w:t>
      </w:r>
    </w:p>
    <w:p w14:paraId="7B3EBC44" w14:textId="0EF2F7EA" w:rsidR="007767C8" w:rsidRDefault="00D1773C" w:rsidP="00720064">
      <w:pPr>
        <w:jc w:val="center"/>
        <w:rPr>
          <w:rFonts w:ascii="Arial" w:hAnsi="Arial" w:cs="Arial"/>
          <w:szCs w:val="24"/>
        </w:rPr>
      </w:pPr>
      <w:r w:rsidRPr="00AD4C76">
        <w:rPr>
          <w:rFonts w:ascii="Arial" w:hAnsi="Arial" w:cs="Arial"/>
          <w:szCs w:val="24"/>
        </w:rPr>
        <w:t>Courriel</w:t>
      </w:r>
      <w:r w:rsidR="008E0D9F">
        <w:rPr>
          <w:rFonts w:ascii="Arial" w:hAnsi="Arial" w:cs="Arial"/>
          <w:szCs w:val="24"/>
        </w:rPr>
        <w:t xml:space="preserve"> </w:t>
      </w:r>
      <w:r w:rsidRPr="00AD4C76">
        <w:rPr>
          <w:rFonts w:ascii="Arial" w:hAnsi="Arial" w:cs="Arial"/>
          <w:szCs w:val="24"/>
        </w:rPr>
        <w:t xml:space="preserve">: </w:t>
      </w:r>
      <w:hyperlink r:id="rId14" w:history="1">
        <w:r w:rsidR="00E574C0" w:rsidRPr="00AD4C76">
          <w:rPr>
            <w:rStyle w:val="Lienhypertexte"/>
            <w:rFonts w:ascii="Arial" w:hAnsi="Arial" w:cs="Arial"/>
            <w:szCs w:val="24"/>
          </w:rPr>
          <w:t>greffe.ta-rennes@juradm.fr</w:t>
        </w:r>
      </w:hyperlink>
      <w:r w:rsidR="00E574C0" w:rsidRPr="00AD4C76">
        <w:rPr>
          <w:rFonts w:ascii="Arial" w:hAnsi="Arial" w:cs="Arial"/>
          <w:szCs w:val="24"/>
        </w:rPr>
        <w:t xml:space="preserve"> </w:t>
      </w:r>
    </w:p>
    <w:p w14:paraId="1A1D7EA9" w14:textId="1453E2A6" w:rsidR="00E422C3" w:rsidRDefault="00E422C3" w:rsidP="00720064">
      <w:pPr>
        <w:jc w:val="center"/>
        <w:rPr>
          <w:rFonts w:ascii="Arial" w:hAnsi="Arial" w:cs="Arial"/>
          <w:szCs w:val="24"/>
        </w:rPr>
      </w:pPr>
    </w:p>
    <w:p w14:paraId="712ABF16" w14:textId="77777777" w:rsidR="001D6FBF" w:rsidRDefault="001D6FBF" w:rsidP="00720064">
      <w:pPr>
        <w:jc w:val="center"/>
        <w:rPr>
          <w:rFonts w:ascii="Arial" w:hAnsi="Arial" w:cs="Arial"/>
          <w:szCs w:val="24"/>
        </w:rPr>
      </w:pPr>
      <w:bookmarkStart w:id="88" w:name="_GoBack"/>
      <w:bookmarkEnd w:id="88"/>
    </w:p>
    <w:p w14:paraId="45CF08BF" w14:textId="653DFA0B" w:rsidR="00E422C3" w:rsidRPr="00E422C3" w:rsidRDefault="00E422C3" w:rsidP="00E422C3">
      <w:pPr>
        <w:pStyle w:val="Titre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0" w:firstLine="0"/>
        <w:rPr>
          <w:rFonts w:ascii="Arial" w:hAnsi="Arial" w:cs="Arial"/>
        </w:rPr>
      </w:pPr>
      <w:bookmarkStart w:id="89" w:name="_Toc217461769"/>
      <w:r>
        <w:rPr>
          <w:rFonts w:ascii="Arial" w:hAnsi="Arial" w:cs="Arial"/>
        </w:rPr>
        <w:t>ANNEXES</w:t>
      </w:r>
      <w:bookmarkEnd w:id="89"/>
    </w:p>
    <w:p w14:paraId="26D84A1C" w14:textId="77777777" w:rsidR="00E422C3" w:rsidRPr="00AD4C76" w:rsidRDefault="00E422C3" w:rsidP="00E574C0">
      <w:pPr>
        <w:jc w:val="center"/>
        <w:rPr>
          <w:rFonts w:ascii="Arial" w:hAnsi="Arial" w:cs="Arial"/>
          <w:szCs w:val="24"/>
        </w:rPr>
      </w:pPr>
    </w:p>
    <w:p w14:paraId="7B851219" w14:textId="55E4E8F3" w:rsidR="00E422C3" w:rsidRDefault="00E422C3">
      <w:pPr>
        <w:rPr>
          <w:rFonts w:ascii="Arial" w:hAnsi="Arial" w:cs="Arial"/>
          <w:b/>
        </w:rPr>
      </w:pPr>
      <w:r w:rsidRPr="00E422C3">
        <w:rPr>
          <w:rFonts w:ascii="Arial" w:hAnsi="Arial" w:cs="Arial"/>
          <w:szCs w:val="24"/>
        </w:rPr>
        <w:t>Le présent RC phase candidature comporte les annexes suivantes :</w:t>
      </w:r>
      <w:r>
        <w:rPr>
          <w:rFonts w:ascii="Arial" w:hAnsi="Arial" w:cs="Arial"/>
          <w:b/>
        </w:rPr>
        <w:t xml:space="preserve"> </w:t>
      </w:r>
    </w:p>
    <w:p w14:paraId="17681844" w14:textId="760C31EB" w:rsidR="004B7C5A" w:rsidRDefault="00E422C3">
      <w:pPr>
        <w:rPr>
          <w:rFonts w:ascii="Arial" w:hAnsi="Arial" w:cs="Arial"/>
          <w:b/>
        </w:rPr>
      </w:pPr>
      <w:r>
        <w:rPr>
          <w:rFonts w:ascii="Arial" w:hAnsi="Arial" w:cs="Arial"/>
          <w:b/>
        </w:rPr>
        <w:t xml:space="preserve">Annexe 1 : </w:t>
      </w:r>
      <w:r w:rsidR="00A0775B" w:rsidRPr="00A0775B">
        <w:rPr>
          <w:rFonts w:ascii="Arial" w:hAnsi="Arial" w:cs="Arial"/>
        </w:rPr>
        <w:t>Dossier de candidature</w:t>
      </w:r>
    </w:p>
    <w:p w14:paraId="00727BE5" w14:textId="160BC75D" w:rsidR="00E422C3" w:rsidRDefault="00E422C3">
      <w:pPr>
        <w:rPr>
          <w:rFonts w:ascii="Arial" w:hAnsi="Arial" w:cs="Arial"/>
          <w:b/>
        </w:rPr>
      </w:pPr>
      <w:r>
        <w:rPr>
          <w:rFonts w:ascii="Arial" w:hAnsi="Arial" w:cs="Arial"/>
          <w:b/>
        </w:rPr>
        <w:t xml:space="preserve">Annexe 2 : </w:t>
      </w:r>
      <w:r w:rsidR="00A0775B" w:rsidRPr="00A0775B">
        <w:rPr>
          <w:rFonts w:ascii="Arial" w:hAnsi="Arial" w:cs="Arial"/>
        </w:rPr>
        <w:t xml:space="preserve">Lettre de candidature </w:t>
      </w:r>
      <w:r w:rsidRPr="00A0775B">
        <w:rPr>
          <w:rFonts w:ascii="Arial" w:hAnsi="Arial" w:cs="Arial"/>
        </w:rPr>
        <w:t>DC</w:t>
      </w:r>
      <w:r w:rsidR="00A0775B" w:rsidRPr="00A0775B">
        <w:rPr>
          <w:rFonts w:ascii="Arial" w:hAnsi="Arial" w:cs="Arial"/>
        </w:rPr>
        <w:t>1</w:t>
      </w:r>
    </w:p>
    <w:p w14:paraId="3C5F12EE" w14:textId="56C613BC" w:rsidR="00A0775B" w:rsidRPr="00A0775B" w:rsidRDefault="00A0775B">
      <w:pPr>
        <w:rPr>
          <w:rFonts w:ascii="Arial" w:hAnsi="Arial" w:cs="Arial"/>
        </w:rPr>
      </w:pPr>
      <w:r>
        <w:rPr>
          <w:rFonts w:ascii="Arial" w:hAnsi="Arial" w:cs="Arial"/>
          <w:b/>
        </w:rPr>
        <w:t xml:space="preserve">Annexe 3 : </w:t>
      </w:r>
      <w:r w:rsidRPr="00A0775B">
        <w:rPr>
          <w:rFonts w:ascii="Arial" w:hAnsi="Arial" w:cs="Arial"/>
        </w:rPr>
        <w:t>Déclaration du candidat DC2</w:t>
      </w:r>
    </w:p>
    <w:p w14:paraId="26705FF4" w14:textId="26BF553A" w:rsidR="00A0775B" w:rsidRPr="00A0775B" w:rsidRDefault="00A0775B">
      <w:pPr>
        <w:rPr>
          <w:rFonts w:ascii="Arial" w:hAnsi="Arial" w:cs="Arial"/>
        </w:rPr>
      </w:pPr>
      <w:r>
        <w:rPr>
          <w:rFonts w:ascii="Arial" w:hAnsi="Arial" w:cs="Arial"/>
          <w:b/>
        </w:rPr>
        <w:t xml:space="preserve">Annexe 4 : </w:t>
      </w:r>
      <w:r w:rsidRPr="00A0775B">
        <w:rPr>
          <w:rFonts w:ascii="Arial" w:hAnsi="Arial" w:cs="Arial"/>
        </w:rPr>
        <w:t>Mode opératoire pour remplir un DUME</w:t>
      </w:r>
    </w:p>
    <w:sectPr w:rsidR="00A0775B" w:rsidRPr="00A0775B" w:rsidSect="00426C62">
      <w:headerReference w:type="even" r:id="rId15"/>
      <w:headerReference w:type="default" r:id="rId16"/>
      <w:footerReference w:type="default" r:id="rId17"/>
      <w:headerReference w:type="first" r:id="rId18"/>
      <w:footnotePr>
        <w:numRestart w:val="eachPage"/>
      </w:footnotePr>
      <w:endnotePr>
        <w:numFmt w:val="decimal"/>
      </w:endnotePr>
      <w:pgSz w:w="11907" w:h="16840" w:code="9"/>
      <w:pgMar w:top="851" w:right="1134" w:bottom="567" w:left="1134" w:header="425" w:footer="0" w:gutter="0"/>
      <w:paperSrc w:first="7" w:other="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73756" w14:textId="77777777" w:rsidR="00BD3254" w:rsidRDefault="00BD3254">
      <w:r>
        <w:separator/>
      </w:r>
    </w:p>
  </w:endnote>
  <w:endnote w:type="continuationSeparator" w:id="0">
    <w:p w14:paraId="18A0E219" w14:textId="77777777" w:rsidR="00BD3254" w:rsidRDefault="00BD3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E0740" w14:textId="4D0BF984" w:rsidR="00E422C3" w:rsidRDefault="00E422C3" w:rsidP="00AC3F7C">
    <w:pPr>
      <w:pStyle w:val="Pieddepage"/>
      <w:jc w:val="center"/>
    </w:pPr>
    <w:r>
      <w:t xml:space="preserve">RC phase candidature </w:t>
    </w:r>
    <w:r w:rsidRPr="00597942">
      <w:t>DAF_202</w:t>
    </w:r>
    <w:r>
      <w:t>4</w:t>
    </w:r>
    <w:r w:rsidRPr="00597942">
      <w:t>_</w:t>
    </w:r>
    <w:r>
      <w:t>00</w:t>
    </w:r>
    <w:r w:rsidR="007C75C0">
      <w:t>0263</w:t>
    </w:r>
  </w:p>
  <w:p w14:paraId="20DBB20E" w14:textId="1FDA6E1D" w:rsidR="002A4A44" w:rsidRDefault="002A4A44" w:rsidP="00AC3F7C">
    <w:pPr>
      <w:pStyle w:val="Pieddepage"/>
      <w:jc w:val="center"/>
    </w:pPr>
  </w:p>
  <w:p w14:paraId="19BF21C8" w14:textId="77777777" w:rsidR="002A4A44" w:rsidRDefault="002A4A44" w:rsidP="00AC3F7C">
    <w:pPr>
      <w:pStyle w:val="Pieddepage"/>
      <w:jc w:val="center"/>
    </w:pPr>
  </w:p>
  <w:p w14:paraId="2D97E21D" w14:textId="77777777" w:rsidR="00E422C3" w:rsidRPr="003C0AD3" w:rsidRDefault="00E422C3">
    <w:pPr>
      <w:rPr>
        <w:rFonts w:ascii="Arial" w:hAnsi="Arial" w:cs="Arial"/>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F2B34" w14:textId="77777777" w:rsidR="00BD3254" w:rsidRDefault="00BD3254">
      <w:r>
        <w:separator/>
      </w:r>
    </w:p>
  </w:footnote>
  <w:footnote w:type="continuationSeparator" w:id="0">
    <w:p w14:paraId="58B2E517" w14:textId="77777777" w:rsidR="00BD3254" w:rsidRDefault="00BD3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4" w:type="dxa"/>
      <w:jc w:val="center"/>
      <w:tblLayout w:type="fixed"/>
      <w:tblCellMar>
        <w:left w:w="70" w:type="dxa"/>
        <w:right w:w="70" w:type="dxa"/>
      </w:tblCellMar>
      <w:tblLook w:val="0000" w:firstRow="0" w:lastRow="0" w:firstColumn="0" w:lastColumn="0" w:noHBand="0" w:noVBand="0"/>
    </w:tblPr>
    <w:tblGrid>
      <w:gridCol w:w="2067"/>
      <w:gridCol w:w="5882"/>
      <w:gridCol w:w="2465"/>
    </w:tblGrid>
    <w:tr w:rsidR="00E422C3" w14:paraId="3E6CE36C" w14:textId="77777777">
      <w:trPr>
        <w:jc w:val="center"/>
      </w:trPr>
      <w:tc>
        <w:tcPr>
          <w:tcW w:w="2067" w:type="dxa"/>
        </w:tcPr>
        <w:p w14:paraId="4DF3B262" w14:textId="77777777" w:rsidR="00E422C3" w:rsidRDefault="00E422C3">
          <w:pPr>
            <w:pStyle w:val="En-tte"/>
            <w:tabs>
              <w:tab w:val="clear" w:pos="4819"/>
              <w:tab w:val="clear" w:pos="9071"/>
            </w:tabs>
            <w:ind w:left="37"/>
            <w:rPr>
              <w:bCs/>
              <w:sz w:val="20"/>
              <w:lang w:val="en-GB"/>
            </w:rPr>
          </w:pPr>
        </w:p>
      </w:tc>
      <w:tc>
        <w:tcPr>
          <w:tcW w:w="5882" w:type="dxa"/>
        </w:tcPr>
        <w:p w14:paraId="190F30D2" w14:textId="77777777" w:rsidR="00E422C3" w:rsidRDefault="00E422C3">
          <w:pPr>
            <w:pStyle w:val="En-tte"/>
            <w:jc w:val="center"/>
            <w:rPr>
              <w:b/>
              <w:sz w:val="20"/>
              <w:lang w:val="en-GB"/>
            </w:rPr>
          </w:pPr>
        </w:p>
      </w:tc>
      <w:tc>
        <w:tcPr>
          <w:tcW w:w="2465" w:type="dxa"/>
        </w:tcPr>
        <w:p w14:paraId="76D0AC3F" w14:textId="77777777" w:rsidR="00E422C3" w:rsidRDefault="00E422C3">
          <w:pPr>
            <w:pStyle w:val="En-tte"/>
            <w:jc w:val="right"/>
            <w:rPr>
              <w:bCs/>
              <w:sz w:val="20"/>
              <w:lang w:val="en-GB"/>
            </w:rPr>
          </w:pPr>
        </w:p>
      </w:tc>
    </w:tr>
  </w:tbl>
  <w:p w14:paraId="725D8DDC" w14:textId="77777777" w:rsidR="00E422C3" w:rsidRDefault="00E422C3">
    <w:pPr>
      <w:pStyle w:val="En-tte"/>
      <w:rPr>
        <w:sz w:val="16"/>
        <w:lang w:val="en-GB"/>
      </w:rPr>
    </w:pPr>
  </w:p>
  <w:p w14:paraId="2B69ADFF" w14:textId="77777777" w:rsidR="00E422C3" w:rsidRDefault="00E422C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CellMar>
        <w:left w:w="70" w:type="dxa"/>
        <w:right w:w="70" w:type="dxa"/>
      </w:tblCellMar>
      <w:tblLook w:val="0000" w:firstRow="0" w:lastRow="0" w:firstColumn="0" w:lastColumn="0" w:noHBand="0" w:noVBand="0"/>
    </w:tblPr>
    <w:tblGrid>
      <w:gridCol w:w="7748"/>
      <w:gridCol w:w="1891"/>
    </w:tblGrid>
    <w:tr w:rsidR="00E422C3" w14:paraId="0111A522" w14:textId="77777777" w:rsidTr="00597942">
      <w:trPr>
        <w:trHeight w:val="416"/>
      </w:trPr>
      <w:tc>
        <w:tcPr>
          <w:tcW w:w="7748" w:type="dxa"/>
          <w:vAlign w:val="center"/>
        </w:tcPr>
        <w:p w14:paraId="113922E4" w14:textId="77777777" w:rsidR="00E422C3" w:rsidRPr="00041879" w:rsidRDefault="00E422C3" w:rsidP="00E70844">
          <w:pPr>
            <w:pStyle w:val="En-tte"/>
            <w:rPr>
              <w:rFonts w:ascii="Arial" w:hAnsi="Arial" w:cs="Arial"/>
              <w:sz w:val="20"/>
            </w:rPr>
          </w:pPr>
        </w:p>
      </w:tc>
      <w:tc>
        <w:tcPr>
          <w:tcW w:w="1891" w:type="dxa"/>
          <w:vAlign w:val="center"/>
        </w:tcPr>
        <w:p w14:paraId="57FC31DC" w14:textId="79810F74" w:rsidR="00E422C3" w:rsidRPr="00041879" w:rsidRDefault="00E422C3">
          <w:pPr>
            <w:pStyle w:val="En-tte"/>
            <w:jc w:val="center"/>
            <w:rPr>
              <w:rFonts w:ascii="Arial" w:hAnsi="Arial" w:cs="Arial"/>
              <w:sz w:val="16"/>
              <w:szCs w:val="16"/>
            </w:rPr>
          </w:pPr>
          <w:r w:rsidRPr="00041879">
            <w:rPr>
              <w:rFonts w:ascii="Arial" w:hAnsi="Arial" w:cs="Arial"/>
              <w:sz w:val="16"/>
              <w:szCs w:val="16"/>
            </w:rPr>
            <w:t xml:space="preserve">Page </w:t>
          </w:r>
          <w:r w:rsidRPr="00041879">
            <w:rPr>
              <w:rStyle w:val="Numrodepage"/>
              <w:rFonts w:ascii="Arial" w:hAnsi="Arial" w:cs="Arial"/>
              <w:sz w:val="16"/>
              <w:szCs w:val="16"/>
            </w:rPr>
            <w:fldChar w:fldCharType="begin"/>
          </w:r>
          <w:r w:rsidRPr="00041879">
            <w:rPr>
              <w:rStyle w:val="Numrodepage"/>
              <w:rFonts w:ascii="Arial" w:hAnsi="Arial" w:cs="Arial"/>
              <w:sz w:val="16"/>
              <w:szCs w:val="16"/>
            </w:rPr>
            <w:instrText xml:space="preserve"> PAGE </w:instrText>
          </w:r>
          <w:r w:rsidRPr="00041879">
            <w:rPr>
              <w:rStyle w:val="Numrodepage"/>
              <w:rFonts w:ascii="Arial" w:hAnsi="Arial" w:cs="Arial"/>
              <w:sz w:val="16"/>
              <w:szCs w:val="16"/>
            </w:rPr>
            <w:fldChar w:fldCharType="separate"/>
          </w:r>
          <w:r w:rsidR="001D6FBF">
            <w:rPr>
              <w:rStyle w:val="Numrodepage"/>
              <w:rFonts w:ascii="Arial" w:hAnsi="Arial" w:cs="Arial"/>
              <w:noProof/>
              <w:sz w:val="16"/>
              <w:szCs w:val="16"/>
            </w:rPr>
            <w:t>9</w:t>
          </w:r>
          <w:r w:rsidRPr="00041879">
            <w:rPr>
              <w:rStyle w:val="Numrodepage"/>
              <w:rFonts w:ascii="Arial" w:hAnsi="Arial" w:cs="Arial"/>
              <w:sz w:val="16"/>
              <w:szCs w:val="16"/>
            </w:rPr>
            <w:fldChar w:fldCharType="end"/>
          </w:r>
          <w:r w:rsidRPr="00041879">
            <w:rPr>
              <w:rStyle w:val="Numrodepage"/>
              <w:rFonts w:ascii="Arial" w:hAnsi="Arial" w:cs="Arial"/>
              <w:sz w:val="16"/>
              <w:szCs w:val="16"/>
            </w:rPr>
            <w:t xml:space="preserve"> sur </w:t>
          </w:r>
          <w:r w:rsidRPr="00041879">
            <w:rPr>
              <w:rStyle w:val="Numrodepage"/>
              <w:rFonts w:ascii="Arial" w:hAnsi="Arial" w:cs="Arial"/>
              <w:sz w:val="16"/>
              <w:szCs w:val="16"/>
            </w:rPr>
            <w:fldChar w:fldCharType="begin"/>
          </w:r>
          <w:r w:rsidRPr="00041879">
            <w:rPr>
              <w:rStyle w:val="Numrodepage"/>
              <w:rFonts w:ascii="Arial" w:hAnsi="Arial" w:cs="Arial"/>
              <w:sz w:val="16"/>
              <w:szCs w:val="16"/>
            </w:rPr>
            <w:instrText xml:space="preserve"> NUMPAGES </w:instrText>
          </w:r>
          <w:r w:rsidRPr="00041879">
            <w:rPr>
              <w:rStyle w:val="Numrodepage"/>
              <w:rFonts w:ascii="Arial" w:hAnsi="Arial" w:cs="Arial"/>
              <w:sz w:val="16"/>
              <w:szCs w:val="16"/>
            </w:rPr>
            <w:fldChar w:fldCharType="separate"/>
          </w:r>
          <w:r w:rsidR="001D6FBF">
            <w:rPr>
              <w:rStyle w:val="Numrodepage"/>
              <w:rFonts w:ascii="Arial" w:hAnsi="Arial" w:cs="Arial"/>
              <w:noProof/>
              <w:sz w:val="16"/>
              <w:szCs w:val="16"/>
            </w:rPr>
            <w:t>9</w:t>
          </w:r>
          <w:r w:rsidRPr="00041879">
            <w:rPr>
              <w:rStyle w:val="Numrodepage"/>
              <w:rFonts w:ascii="Arial" w:hAnsi="Arial" w:cs="Arial"/>
              <w:sz w:val="16"/>
              <w:szCs w:val="16"/>
            </w:rPr>
            <w:fldChar w:fldCharType="end"/>
          </w:r>
        </w:p>
      </w:tc>
    </w:tr>
  </w:tbl>
  <w:p w14:paraId="6C514F29" w14:textId="7BDB3D27" w:rsidR="00E422C3" w:rsidRDefault="00E422C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9D8C2" w14:textId="77777777" w:rsidR="00E422C3" w:rsidRDefault="00E422C3">
    <w:pPr>
      <w:tabs>
        <w:tab w:val="left" w:pos="7797"/>
      </w:tabs>
      <w:rPr>
        <w:rFonts w:ascii="Arial" w:hAnsi="Arial" w:cs="Arial"/>
        <w:sz w:val="16"/>
      </w:rPr>
    </w:pPr>
    <w:r>
      <w:rPr>
        <w:rFonts w:ascii="Arial" w:hAnsi="Arial" w:cs="Arial"/>
        <w:sz w:val="16"/>
      </w:rPr>
      <w:tab/>
      <w:t xml:space="preserve">Edition n°1 du </w:t>
    </w:r>
  </w:p>
  <w:tbl>
    <w:tblPr>
      <w:tblW w:w="0" w:type="auto"/>
      <w:tblBorders>
        <w:insideH w:val="single" w:sz="4" w:space="0" w:color="auto"/>
      </w:tblBorders>
      <w:tblCellMar>
        <w:left w:w="70" w:type="dxa"/>
        <w:right w:w="70" w:type="dxa"/>
      </w:tblCellMar>
      <w:tblLook w:val="0000" w:firstRow="0" w:lastRow="0" w:firstColumn="0" w:lastColumn="0" w:noHBand="0" w:noVBand="0"/>
    </w:tblPr>
    <w:tblGrid>
      <w:gridCol w:w="7867"/>
      <w:gridCol w:w="1912"/>
    </w:tblGrid>
    <w:tr w:rsidR="00E422C3" w14:paraId="056267EB" w14:textId="77777777">
      <w:trPr>
        <w:trHeight w:val="416"/>
      </w:trPr>
      <w:tc>
        <w:tcPr>
          <w:tcW w:w="7867" w:type="dxa"/>
          <w:vAlign w:val="center"/>
        </w:tcPr>
        <w:p w14:paraId="0EFD6D9C" w14:textId="77777777" w:rsidR="00E422C3" w:rsidRDefault="00E422C3" w:rsidP="000B3A83">
          <w:pPr>
            <w:pStyle w:val="En-tte"/>
            <w:jc w:val="center"/>
            <w:rPr>
              <w:rFonts w:ascii="Arial" w:hAnsi="Arial" w:cs="Arial"/>
              <w:b/>
              <w:bCs/>
            </w:rPr>
          </w:pPr>
          <w:r>
            <w:rPr>
              <w:rFonts w:ascii="Arial" w:hAnsi="Arial" w:cs="Arial"/>
              <w:b/>
              <w:bCs/>
            </w:rPr>
            <w:t xml:space="preserve">CCP N° </w:t>
          </w:r>
        </w:p>
      </w:tc>
      <w:tc>
        <w:tcPr>
          <w:tcW w:w="1912" w:type="dxa"/>
          <w:vAlign w:val="center"/>
        </w:tcPr>
        <w:p w14:paraId="2B62B910" w14:textId="00FAE713" w:rsidR="00E422C3" w:rsidRDefault="00E422C3">
          <w:pPr>
            <w:pStyle w:val="En-tte"/>
            <w:jc w:val="center"/>
            <w:rPr>
              <w:rFonts w:ascii="Arial" w:hAnsi="Arial" w:cs="Arial"/>
              <w:b/>
              <w:bCs/>
            </w:rPr>
          </w:pPr>
          <w:r>
            <w:rPr>
              <w:rFonts w:ascii="Arial" w:hAnsi="Arial" w:cs="Arial"/>
              <w:b/>
              <w:bCs/>
            </w:rPr>
            <w:t xml:space="preserve">Page </w:t>
          </w: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Pr>
              <w:rStyle w:val="Numrodepage"/>
              <w:rFonts w:ascii="Arial" w:hAnsi="Arial" w:cs="Arial"/>
              <w:b/>
              <w:bCs/>
              <w:noProof/>
            </w:rPr>
            <w:t>1</w:t>
          </w:r>
          <w:r>
            <w:rPr>
              <w:rStyle w:val="Numrodepage"/>
              <w:rFonts w:ascii="Arial" w:hAnsi="Arial" w:cs="Arial"/>
              <w:b/>
              <w:bCs/>
            </w:rPr>
            <w:fldChar w:fldCharType="end"/>
          </w:r>
          <w:r>
            <w:rPr>
              <w:rStyle w:val="Numrodepage"/>
              <w:rFonts w:ascii="Arial" w:hAnsi="Arial" w:cs="Arial"/>
              <w:b/>
              <w:bCs/>
            </w:rPr>
            <w:t xml:space="preserve"> sur </w:t>
          </w: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Pr>
              <w:rStyle w:val="Numrodepage"/>
              <w:rFonts w:ascii="Arial" w:hAnsi="Arial" w:cs="Arial"/>
              <w:b/>
              <w:bCs/>
              <w:noProof/>
            </w:rPr>
            <w:t>8</w:t>
          </w:r>
          <w:r>
            <w:rPr>
              <w:rStyle w:val="Numrodepage"/>
              <w:rFonts w:ascii="Arial" w:hAnsi="Arial" w:cs="Arial"/>
              <w:b/>
              <w:bCs/>
            </w:rPr>
            <w:fldChar w:fldCharType="end"/>
          </w:r>
        </w:p>
      </w:tc>
    </w:tr>
  </w:tbl>
  <w:p w14:paraId="2B395254" w14:textId="77777777" w:rsidR="00E422C3" w:rsidRDefault="00E422C3">
    <w:pPr>
      <w:pStyle w:val="En-tte"/>
      <w:rPr>
        <w:sz w:val="16"/>
      </w:rPr>
    </w:pPr>
  </w:p>
  <w:p w14:paraId="51181D95" w14:textId="0BC9E1D8" w:rsidR="00E422C3" w:rsidRPr="000B3A83" w:rsidRDefault="00E422C3">
    <w:pPr>
      <w:pStyle w:val="En-tte"/>
      <w:rPr>
        <w:sz w:val="12"/>
        <w:szCs w:val="12"/>
      </w:rPr>
    </w:pPr>
    <w:r w:rsidRPr="000B3A83">
      <w:rPr>
        <w:sz w:val="12"/>
        <w:szCs w:val="12"/>
      </w:rPr>
      <w:t xml:space="preserve">Imprimé le : </w:t>
    </w:r>
    <w:r w:rsidRPr="000B3A83">
      <w:rPr>
        <w:sz w:val="12"/>
        <w:szCs w:val="12"/>
      </w:rPr>
      <w:fldChar w:fldCharType="begin"/>
    </w:r>
    <w:r w:rsidRPr="000B3A83">
      <w:rPr>
        <w:sz w:val="12"/>
        <w:szCs w:val="12"/>
      </w:rPr>
      <w:instrText xml:space="preserve"> TIME \@ "dd/MM/yyyy HH:mm" </w:instrText>
    </w:r>
    <w:r w:rsidRPr="000B3A83">
      <w:rPr>
        <w:sz w:val="12"/>
        <w:szCs w:val="12"/>
      </w:rPr>
      <w:fldChar w:fldCharType="separate"/>
    </w:r>
    <w:r w:rsidR="00543E99">
      <w:rPr>
        <w:noProof/>
        <w:sz w:val="12"/>
        <w:szCs w:val="12"/>
      </w:rPr>
      <w:t>05/02/2026 09:40</w:t>
    </w:r>
    <w:r w:rsidRPr="000B3A83">
      <w:rPr>
        <w:sz w:val="12"/>
        <w:szCs w:val="12"/>
      </w:rPr>
      <w:fldChar w:fldCharType="end"/>
    </w:r>
  </w:p>
  <w:p w14:paraId="1EF67777" w14:textId="77777777" w:rsidR="00E422C3" w:rsidRDefault="00E422C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F03E8"/>
    <w:multiLevelType w:val="hybridMultilevel"/>
    <w:tmpl w:val="FD6E17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574FE0"/>
    <w:multiLevelType w:val="multilevel"/>
    <w:tmpl w:val="F866E27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080"/>
        </w:tabs>
        <w:ind w:left="1080" w:hanging="108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 w15:restartNumberingAfterBreak="0">
    <w:nsid w:val="20FD5317"/>
    <w:multiLevelType w:val="hybridMultilevel"/>
    <w:tmpl w:val="6EDA339E"/>
    <w:lvl w:ilvl="0" w:tplc="7562C8C6">
      <w:start w:val="3"/>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3" w15:restartNumberingAfterBreak="0">
    <w:nsid w:val="26BC23B4"/>
    <w:multiLevelType w:val="multilevel"/>
    <w:tmpl w:val="E5CC4904"/>
    <w:lvl w:ilvl="0">
      <w:start w:val="1"/>
      <w:numFmt w:val="decimal"/>
      <w:suff w:val="nothing"/>
      <w:lvlText w:val="%1."/>
      <w:lvlJc w:val="center"/>
      <w:pPr>
        <w:ind w:left="360" w:hanging="72"/>
      </w:pPr>
      <w:rPr>
        <w:rFonts w:ascii="Arial" w:eastAsia="Times New Roman" w:hAnsi="Arial" w:cs="Arial"/>
      </w:rPr>
    </w:lvl>
    <w:lvl w:ilvl="1">
      <w:start w:val="1"/>
      <w:numFmt w:val="decimal"/>
      <w:pStyle w:val="Titre1"/>
      <w:suff w:val="nothing"/>
      <w:lvlText w:val="ARTICLE %2 - "/>
      <w:lvlJc w:val="left"/>
      <w:pPr>
        <w:ind w:left="5746" w:hanging="360"/>
      </w:pPr>
      <w:rPr>
        <w:rFonts w:hint="default"/>
      </w:rPr>
    </w:lvl>
    <w:lvl w:ilvl="2">
      <w:start w:val="1"/>
      <w:numFmt w:val="decimal"/>
      <w:pStyle w:val="Titre2"/>
      <w:suff w:val="nothing"/>
      <w:lvlText w:val="%2.%3 - "/>
      <w:lvlJc w:val="left"/>
      <w:pPr>
        <w:ind w:left="1777" w:hanging="360"/>
      </w:pPr>
      <w:rPr>
        <w:rFonts w:hint="default"/>
        <w:color w:val="auto"/>
      </w:rPr>
    </w:lvl>
    <w:lvl w:ilvl="3">
      <w:start w:val="1"/>
      <w:numFmt w:val="decimal"/>
      <w:pStyle w:val="Titre3"/>
      <w:suff w:val="nothing"/>
      <w:lvlText w:val="%2.%3.%4 - "/>
      <w:lvlJc w:val="left"/>
      <w:pPr>
        <w:ind w:left="1440" w:hanging="360"/>
      </w:pPr>
      <w:rPr>
        <w:rFonts w:hint="default"/>
      </w:rPr>
    </w:lvl>
    <w:lvl w:ilvl="4">
      <w:start w:val="1"/>
      <w:numFmt w:val="decimal"/>
      <w:pStyle w:val="Titre4"/>
      <w:suff w:val="nothing"/>
      <w:lvlText w:val="Annexe %5 - "/>
      <w:lvlJc w:val="left"/>
      <w:pPr>
        <w:ind w:left="1495"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58040CD"/>
    <w:multiLevelType w:val="hybridMultilevel"/>
    <w:tmpl w:val="9A3ED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C20DDD"/>
    <w:multiLevelType w:val="hybridMultilevel"/>
    <w:tmpl w:val="2F0EA2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3DE71542"/>
    <w:multiLevelType w:val="hybridMultilevel"/>
    <w:tmpl w:val="8FC60EA6"/>
    <w:lvl w:ilvl="0" w:tplc="664CEAE0">
      <w:start w:val="3"/>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EA759C8"/>
    <w:multiLevelType w:val="hybridMultilevel"/>
    <w:tmpl w:val="4AAAEA6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835510"/>
    <w:multiLevelType w:val="hybridMultilevel"/>
    <w:tmpl w:val="3A5C423C"/>
    <w:lvl w:ilvl="0" w:tplc="531E269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F72DE2"/>
    <w:multiLevelType w:val="hybridMultilevel"/>
    <w:tmpl w:val="E27C4944"/>
    <w:lvl w:ilvl="0" w:tplc="5C9413C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DE252D"/>
    <w:multiLevelType w:val="hybridMultilevel"/>
    <w:tmpl w:val="04E64176"/>
    <w:lvl w:ilvl="0" w:tplc="755A75D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0D6E17"/>
    <w:multiLevelType w:val="hybridMultilevel"/>
    <w:tmpl w:val="4DDC584C"/>
    <w:lvl w:ilvl="0" w:tplc="531E269C">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F562B49"/>
    <w:multiLevelType w:val="hybridMultilevel"/>
    <w:tmpl w:val="1B922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011C6B"/>
    <w:multiLevelType w:val="multilevel"/>
    <w:tmpl w:val="1D8627F8"/>
    <w:lvl w:ilvl="0">
      <w:start w:val="1"/>
      <w:numFmt w:val="decimal"/>
      <w:pStyle w:val="Titre"/>
      <w:suff w:val="nothing"/>
      <w:lvlText w:val="Partie %1 - "/>
      <w:lvlJc w:val="left"/>
      <w:pPr>
        <w:ind w:left="36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Article.%2 - "/>
      <w:lvlJc w:val="left"/>
      <w:pPr>
        <w:ind w:left="720" w:hanging="360"/>
      </w:pPr>
      <w:rPr>
        <w:rFonts w:hint="default"/>
      </w:rPr>
    </w:lvl>
    <w:lvl w:ilvl="2">
      <w:start w:val="1"/>
      <w:numFmt w:val="decimal"/>
      <w:lvlText w:val="%2.%3 - "/>
      <w:lvlJc w:val="left"/>
      <w:pPr>
        <w:ind w:left="1080" w:hanging="360"/>
      </w:pPr>
      <w:rPr>
        <w:rFonts w:hint="default"/>
      </w:rPr>
    </w:lvl>
    <w:lvl w:ilvl="3">
      <w:start w:val="1"/>
      <w:numFmt w:val="decimal"/>
      <w:lvlText w:val="%3.%2.%4 - "/>
      <w:lvlJc w:val="left"/>
      <w:pPr>
        <w:ind w:left="1440" w:hanging="360"/>
      </w:pPr>
      <w:rPr>
        <w:rFonts w:hint="default"/>
      </w:rPr>
    </w:lvl>
    <w:lvl w:ilvl="4">
      <w:start w:val="1"/>
      <w:numFmt w:val="decimal"/>
      <w:lvlText w:val="Annexe %5 - "/>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3"/>
  </w:num>
  <w:num w:numId="3">
    <w:abstractNumId w:val="6"/>
  </w:num>
  <w:num w:numId="4">
    <w:abstractNumId w:val="5"/>
  </w:num>
  <w:num w:numId="5">
    <w:abstractNumId w:val="2"/>
  </w:num>
  <w:num w:numId="6">
    <w:abstractNumId w:val="1"/>
  </w:num>
  <w:num w:numId="7">
    <w:abstractNumId w:val="10"/>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9"/>
  </w:num>
  <w:num w:numId="20">
    <w:abstractNumId w:val="4"/>
  </w:num>
  <w:num w:numId="21">
    <w:abstractNumId w:val="12"/>
  </w:num>
  <w:num w:numId="22">
    <w:abstractNumId w:val="11"/>
  </w:num>
  <w:num w:numId="23">
    <w:abstractNumId w:val="8"/>
  </w:num>
  <w:num w:numId="24">
    <w:abstractNumId w:val="3"/>
  </w:num>
  <w:num w:numId="25">
    <w:abstractNumId w:val="7"/>
  </w:num>
  <w:num w:numId="2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intFractionalCharacterWidth/>
  <w:embedSystemFonts/>
  <w:hideGrammaticalErrors/>
  <w:activeWritingStyle w:appName="MSWord" w:lang="fr-FR" w:vendorID="64" w:dllVersion="131078" w:nlCheck="1" w:checkStyle="0"/>
  <w:activeWritingStyle w:appName="MSWord" w:lang="de-DE" w:vendorID="64" w:dllVersion="131078" w:nlCheck="1" w:checkStyle="0"/>
  <w:activeWritingStyle w:appName="MSWord" w:lang="fr-FR" w:vendorID="9" w:dllVersion="512" w:checkStyle="1"/>
  <w:activeWritingStyle w:appName="MSWord" w:lang="fr-CA" w:vendorID="9" w:dllVersion="512" w:checkStyle="1"/>
  <w:activeWritingStyle w:appName="MSWord" w:lang="de-DE" w:vendorID="9" w:dllVersion="512" w:checkStyle="1"/>
  <w:activeWritingStyle w:appName="MSWord" w:lang="nl-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numRestart w:val="eachPage"/>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A17"/>
    <w:rsid w:val="000020E6"/>
    <w:rsid w:val="00002E83"/>
    <w:rsid w:val="000044AC"/>
    <w:rsid w:val="00007C4C"/>
    <w:rsid w:val="00007CB9"/>
    <w:rsid w:val="00014350"/>
    <w:rsid w:val="00014954"/>
    <w:rsid w:val="00015027"/>
    <w:rsid w:val="0001523B"/>
    <w:rsid w:val="000152FD"/>
    <w:rsid w:val="00016543"/>
    <w:rsid w:val="000172D4"/>
    <w:rsid w:val="0001762F"/>
    <w:rsid w:val="000178E4"/>
    <w:rsid w:val="000213FD"/>
    <w:rsid w:val="00021A7E"/>
    <w:rsid w:val="0002233E"/>
    <w:rsid w:val="0002261C"/>
    <w:rsid w:val="00022944"/>
    <w:rsid w:val="00023A45"/>
    <w:rsid w:val="000247D2"/>
    <w:rsid w:val="00025BF3"/>
    <w:rsid w:val="0002654F"/>
    <w:rsid w:val="0002658A"/>
    <w:rsid w:val="000267E9"/>
    <w:rsid w:val="00027635"/>
    <w:rsid w:val="00027C4E"/>
    <w:rsid w:val="00031AE0"/>
    <w:rsid w:val="00032521"/>
    <w:rsid w:val="00033DB8"/>
    <w:rsid w:val="0003408A"/>
    <w:rsid w:val="000344C1"/>
    <w:rsid w:val="000355EC"/>
    <w:rsid w:val="00036905"/>
    <w:rsid w:val="00036C77"/>
    <w:rsid w:val="00041879"/>
    <w:rsid w:val="00042B51"/>
    <w:rsid w:val="00044D21"/>
    <w:rsid w:val="00045FC9"/>
    <w:rsid w:val="00047788"/>
    <w:rsid w:val="000501A9"/>
    <w:rsid w:val="00051AE0"/>
    <w:rsid w:val="00054414"/>
    <w:rsid w:val="000558FF"/>
    <w:rsid w:val="00062675"/>
    <w:rsid w:val="0006268A"/>
    <w:rsid w:val="0006394C"/>
    <w:rsid w:val="00065674"/>
    <w:rsid w:val="00065B9D"/>
    <w:rsid w:val="00067BC2"/>
    <w:rsid w:val="000700C7"/>
    <w:rsid w:val="0007250F"/>
    <w:rsid w:val="00073A9A"/>
    <w:rsid w:val="00073F40"/>
    <w:rsid w:val="00074AB4"/>
    <w:rsid w:val="000751E4"/>
    <w:rsid w:val="00077159"/>
    <w:rsid w:val="00081E9C"/>
    <w:rsid w:val="000827D3"/>
    <w:rsid w:val="00082A85"/>
    <w:rsid w:val="000843E9"/>
    <w:rsid w:val="00086409"/>
    <w:rsid w:val="00087255"/>
    <w:rsid w:val="00087E24"/>
    <w:rsid w:val="00096330"/>
    <w:rsid w:val="00096EAF"/>
    <w:rsid w:val="000970B6"/>
    <w:rsid w:val="000975A3"/>
    <w:rsid w:val="000A19B3"/>
    <w:rsid w:val="000A242B"/>
    <w:rsid w:val="000A2E8B"/>
    <w:rsid w:val="000A33E5"/>
    <w:rsid w:val="000A359F"/>
    <w:rsid w:val="000A48A8"/>
    <w:rsid w:val="000A5A07"/>
    <w:rsid w:val="000A6538"/>
    <w:rsid w:val="000A734C"/>
    <w:rsid w:val="000A7609"/>
    <w:rsid w:val="000B04E7"/>
    <w:rsid w:val="000B0C5D"/>
    <w:rsid w:val="000B1524"/>
    <w:rsid w:val="000B3A83"/>
    <w:rsid w:val="000B447A"/>
    <w:rsid w:val="000B44D2"/>
    <w:rsid w:val="000B4979"/>
    <w:rsid w:val="000B74E1"/>
    <w:rsid w:val="000C0469"/>
    <w:rsid w:val="000C2A98"/>
    <w:rsid w:val="000C53E3"/>
    <w:rsid w:val="000C5B1D"/>
    <w:rsid w:val="000C6E5F"/>
    <w:rsid w:val="000C78AC"/>
    <w:rsid w:val="000D000B"/>
    <w:rsid w:val="000D26B6"/>
    <w:rsid w:val="000D32F9"/>
    <w:rsid w:val="000D400B"/>
    <w:rsid w:val="000D6BC4"/>
    <w:rsid w:val="000E04D4"/>
    <w:rsid w:val="000E1A3E"/>
    <w:rsid w:val="000E3780"/>
    <w:rsid w:val="000E53AF"/>
    <w:rsid w:val="000E6616"/>
    <w:rsid w:val="000E6C5D"/>
    <w:rsid w:val="000F0B48"/>
    <w:rsid w:val="000F40D4"/>
    <w:rsid w:val="000F7821"/>
    <w:rsid w:val="0010048F"/>
    <w:rsid w:val="00100A02"/>
    <w:rsid w:val="00100C6F"/>
    <w:rsid w:val="001045C0"/>
    <w:rsid w:val="00106039"/>
    <w:rsid w:val="00112BA0"/>
    <w:rsid w:val="00115371"/>
    <w:rsid w:val="00115D2F"/>
    <w:rsid w:val="001203BA"/>
    <w:rsid w:val="00120CDE"/>
    <w:rsid w:val="00121AE1"/>
    <w:rsid w:val="001227BC"/>
    <w:rsid w:val="00122B06"/>
    <w:rsid w:val="001232BB"/>
    <w:rsid w:val="0012360B"/>
    <w:rsid w:val="00123E67"/>
    <w:rsid w:val="00124787"/>
    <w:rsid w:val="00125E72"/>
    <w:rsid w:val="001304FF"/>
    <w:rsid w:val="0013351E"/>
    <w:rsid w:val="00133565"/>
    <w:rsid w:val="00133AC4"/>
    <w:rsid w:val="001352FE"/>
    <w:rsid w:val="00135D47"/>
    <w:rsid w:val="00135DFB"/>
    <w:rsid w:val="001360A2"/>
    <w:rsid w:val="0013642E"/>
    <w:rsid w:val="00137A0A"/>
    <w:rsid w:val="00140FBB"/>
    <w:rsid w:val="00142B88"/>
    <w:rsid w:val="0014482A"/>
    <w:rsid w:val="00147BDB"/>
    <w:rsid w:val="00147F02"/>
    <w:rsid w:val="001508CA"/>
    <w:rsid w:val="00154931"/>
    <w:rsid w:val="00154F6D"/>
    <w:rsid w:val="00161990"/>
    <w:rsid w:val="00161F89"/>
    <w:rsid w:val="00162DFF"/>
    <w:rsid w:val="00166547"/>
    <w:rsid w:val="00166D8B"/>
    <w:rsid w:val="00170ADC"/>
    <w:rsid w:val="001715F1"/>
    <w:rsid w:val="00171D39"/>
    <w:rsid w:val="00172560"/>
    <w:rsid w:val="00172843"/>
    <w:rsid w:val="001733CF"/>
    <w:rsid w:val="0017371F"/>
    <w:rsid w:val="00174207"/>
    <w:rsid w:val="00174A96"/>
    <w:rsid w:val="00175BD7"/>
    <w:rsid w:val="001762F6"/>
    <w:rsid w:val="001776CE"/>
    <w:rsid w:val="00180E8A"/>
    <w:rsid w:val="00182DEE"/>
    <w:rsid w:val="00186E1E"/>
    <w:rsid w:val="001875EA"/>
    <w:rsid w:val="00187B9F"/>
    <w:rsid w:val="00192468"/>
    <w:rsid w:val="00193EFD"/>
    <w:rsid w:val="00194BBB"/>
    <w:rsid w:val="00194C89"/>
    <w:rsid w:val="00194CFF"/>
    <w:rsid w:val="00195925"/>
    <w:rsid w:val="001966AA"/>
    <w:rsid w:val="00196FE4"/>
    <w:rsid w:val="0019763C"/>
    <w:rsid w:val="001A086A"/>
    <w:rsid w:val="001A0F63"/>
    <w:rsid w:val="001A39F3"/>
    <w:rsid w:val="001A4800"/>
    <w:rsid w:val="001A6BA1"/>
    <w:rsid w:val="001A7364"/>
    <w:rsid w:val="001A7F02"/>
    <w:rsid w:val="001B1C8E"/>
    <w:rsid w:val="001B1D12"/>
    <w:rsid w:val="001B21DE"/>
    <w:rsid w:val="001B2DEC"/>
    <w:rsid w:val="001B3ADC"/>
    <w:rsid w:val="001B4F88"/>
    <w:rsid w:val="001B554D"/>
    <w:rsid w:val="001B586F"/>
    <w:rsid w:val="001B70D0"/>
    <w:rsid w:val="001B7C8B"/>
    <w:rsid w:val="001C029B"/>
    <w:rsid w:val="001C0FD5"/>
    <w:rsid w:val="001C0FF1"/>
    <w:rsid w:val="001C1430"/>
    <w:rsid w:val="001C3849"/>
    <w:rsid w:val="001D0814"/>
    <w:rsid w:val="001D0819"/>
    <w:rsid w:val="001D0C0D"/>
    <w:rsid w:val="001D3138"/>
    <w:rsid w:val="001D6FBF"/>
    <w:rsid w:val="001D7C7C"/>
    <w:rsid w:val="001E017F"/>
    <w:rsid w:val="001E0CFD"/>
    <w:rsid w:val="001E132C"/>
    <w:rsid w:val="001E1EAD"/>
    <w:rsid w:val="001E2650"/>
    <w:rsid w:val="001E2E9E"/>
    <w:rsid w:val="001E3727"/>
    <w:rsid w:val="001E53E5"/>
    <w:rsid w:val="001E612B"/>
    <w:rsid w:val="001E7704"/>
    <w:rsid w:val="001E7A79"/>
    <w:rsid w:val="001F095E"/>
    <w:rsid w:val="001F13DF"/>
    <w:rsid w:val="001F154F"/>
    <w:rsid w:val="001F508D"/>
    <w:rsid w:val="001F50BF"/>
    <w:rsid w:val="001F50D3"/>
    <w:rsid w:val="001F7F5B"/>
    <w:rsid w:val="00201F2C"/>
    <w:rsid w:val="00202A1C"/>
    <w:rsid w:val="00203637"/>
    <w:rsid w:val="00204CCA"/>
    <w:rsid w:val="00204F7C"/>
    <w:rsid w:val="00205070"/>
    <w:rsid w:val="00205992"/>
    <w:rsid w:val="002104A7"/>
    <w:rsid w:val="00212C78"/>
    <w:rsid w:val="00212E0F"/>
    <w:rsid w:val="0021439F"/>
    <w:rsid w:val="00214414"/>
    <w:rsid w:val="002152BE"/>
    <w:rsid w:val="00215CB2"/>
    <w:rsid w:val="002161F5"/>
    <w:rsid w:val="0021644D"/>
    <w:rsid w:val="00217069"/>
    <w:rsid w:val="0021756E"/>
    <w:rsid w:val="00217959"/>
    <w:rsid w:val="00220833"/>
    <w:rsid w:val="002213CB"/>
    <w:rsid w:val="00221F76"/>
    <w:rsid w:val="0022437E"/>
    <w:rsid w:val="0022517C"/>
    <w:rsid w:val="0022596B"/>
    <w:rsid w:val="002277E5"/>
    <w:rsid w:val="00227C76"/>
    <w:rsid w:val="002300B8"/>
    <w:rsid w:val="00233E8B"/>
    <w:rsid w:val="0023415C"/>
    <w:rsid w:val="002368E6"/>
    <w:rsid w:val="00240BCB"/>
    <w:rsid w:val="00240DDE"/>
    <w:rsid w:val="00242045"/>
    <w:rsid w:val="00242CE3"/>
    <w:rsid w:val="002430FA"/>
    <w:rsid w:val="00243716"/>
    <w:rsid w:val="00244783"/>
    <w:rsid w:val="0024526F"/>
    <w:rsid w:val="002474D7"/>
    <w:rsid w:val="0024785F"/>
    <w:rsid w:val="00250920"/>
    <w:rsid w:val="00251E72"/>
    <w:rsid w:val="002529E0"/>
    <w:rsid w:val="002538DC"/>
    <w:rsid w:val="00253C2E"/>
    <w:rsid w:val="00255C1E"/>
    <w:rsid w:val="00256662"/>
    <w:rsid w:val="0025754E"/>
    <w:rsid w:val="00257A98"/>
    <w:rsid w:val="00261281"/>
    <w:rsid w:val="00261C10"/>
    <w:rsid w:val="00262220"/>
    <w:rsid w:val="002626FF"/>
    <w:rsid w:val="00262B60"/>
    <w:rsid w:val="00262BC2"/>
    <w:rsid w:val="002638F3"/>
    <w:rsid w:val="00263B52"/>
    <w:rsid w:val="00270478"/>
    <w:rsid w:val="00270FDD"/>
    <w:rsid w:val="002714D1"/>
    <w:rsid w:val="002716B0"/>
    <w:rsid w:val="0027179C"/>
    <w:rsid w:val="00272717"/>
    <w:rsid w:val="00272D38"/>
    <w:rsid w:val="00274E96"/>
    <w:rsid w:val="0027608C"/>
    <w:rsid w:val="0028130F"/>
    <w:rsid w:val="0028133E"/>
    <w:rsid w:val="00283CAA"/>
    <w:rsid w:val="00284A2E"/>
    <w:rsid w:val="00286777"/>
    <w:rsid w:val="00286D4B"/>
    <w:rsid w:val="002876FD"/>
    <w:rsid w:val="00290EFE"/>
    <w:rsid w:val="00291041"/>
    <w:rsid w:val="00291C27"/>
    <w:rsid w:val="00292A69"/>
    <w:rsid w:val="00292C4B"/>
    <w:rsid w:val="00295442"/>
    <w:rsid w:val="00295EDC"/>
    <w:rsid w:val="00296801"/>
    <w:rsid w:val="002A180E"/>
    <w:rsid w:val="002A231F"/>
    <w:rsid w:val="002A3A04"/>
    <w:rsid w:val="002A4127"/>
    <w:rsid w:val="002A4A44"/>
    <w:rsid w:val="002B090B"/>
    <w:rsid w:val="002B0ED2"/>
    <w:rsid w:val="002B2DB1"/>
    <w:rsid w:val="002B3780"/>
    <w:rsid w:val="002B4C72"/>
    <w:rsid w:val="002B6137"/>
    <w:rsid w:val="002C05B1"/>
    <w:rsid w:val="002C4A4A"/>
    <w:rsid w:val="002C523A"/>
    <w:rsid w:val="002C5561"/>
    <w:rsid w:val="002C5A8A"/>
    <w:rsid w:val="002C690A"/>
    <w:rsid w:val="002C6FFB"/>
    <w:rsid w:val="002C7076"/>
    <w:rsid w:val="002C7716"/>
    <w:rsid w:val="002D0943"/>
    <w:rsid w:val="002D0CE6"/>
    <w:rsid w:val="002D0D29"/>
    <w:rsid w:val="002D0F69"/>
    <w:rsid w:val="002D1A40"/>
    <w:rsid w:val="002D203D"/>
    <w:rsid w:val="002D31AD"/>
    <w:rsid w:val="002D7630"/>
    <w:rsid w:val="002E09CC"/>
    <w:rsid w:val="002E1603"/>
    <w:rsid w:val="002E1F72"/>
    <w:rsid w:val="002E60E8"/>
    <w:rsid w:val="002E6431"/>
    <w:rsid w:val="002F36BC"/>
    <w:rsid w:val="002F6541"/>
    <w:rsid w:val="002F6FA7"/>
    <w:rsid w:val="003000A3"/>
    <w:rsid w:val="00302920"/>
    <w:rsid w:val="00302D47"/>
    <w:rsid w:val="00302E63"/>
    <w:rsid w:val="00304958"/>
    <w:rsid w:val="00304C94"/>
    <w:rsid w:val="00310595"/>
    <w:rsid w:val="00312997"/>
    <w:rsid w:val="00312E24"/>
    <w:rsid w:val="00313EAC"/>
    <w:rsid w:val="0031403C"/>
    <w:rsid w:val="00314382"/>
    <w:rsid w:val="003167C6"/>
    <w:rsid w:val="00316D6B"/>
    <w:rsid w:val="003202AE"/>
    <w:rsid w:val="00320E45"/>
    <w:rsid w:val="00321129"/>
    <w:rsid w:val="00322932"/>
    <w:rsid w:val="003231C7"/>
    <w:rsid w:val="00325332"/>
    <w:rsid w:val="0032616D"/>
    <w:rsid w:val="0032786F"/>
    <w:rsid w:val="00327F09"/>
    <w:rsid w:val="00327F89"/>
    <w:rsid w:val="0033059E"/>
    <w:rsid w:val="00330661"/>
    <w:rsid w:val="00332DF9"/>
    <w:rsid w:val="00333B1D"/>
    <w:rsid w:val="00333C14"/>
    <w:rsid w:val="00335AE7"/>
    <w:rsid w:val="0034046B"/>
    <w:rsid w:val="003435EC"/>
    <w:rsid w:val="00345F8D"/>
    <w:rsid w:val="00346A2C"/>
    <w:rsid w:val="00346A5A"/>
    <w:rsid w:val="00347684"/>
    <w:rsid w:val="00350D97"/>
    <w:rsid w:val="003517D7"/>
    <w:rsid w:val="003533CF"/>
    <w:rsid w:val="00353E1F"/>
    <w:rsid w:val="00354108"/>
    <w:rsid w:val="0035459B"/>
    <w:rsid w:val="0035592F"/>
    <w:rsid w:val="003575E5"/>
    <w:rsid w:val="003609DC"/>
    <w:rsid w:val="0036299E"/>
    <w:rsid w:val="00363332"/>
    <w:rsid w:val="003637A1"/>
    <w:rsid w:val="003644E1"/>
    <w:rsid w:val="00364C40"/>
    <w:rsid w:val="003701C3"/>
    <w:rsid w:val="00370504"/>
    <w:rsid w:val="0037097D"/>
    <w:rsid w:val="00371884"/>
    <w:rsid w:val="003719CC"/>
    <w:rsid w:val="0037239A"/>
    <w:rsid w:val="0037297C"/>
    <w:rsid w:val="003756A0"/>
    <w:rsid w:val="003768D1"/>
    <w:rsid w:val="00376EA3"/>
    <w:rsid w:val="0037768F"/>
    <w:rsid w:val="00380A1D"/>
    <w:rsid w:val="003814B1"/>
    <w:rsid w:val="00381D57"/>
    <w:rsid w:val="00381FE2"/>
    <w:rsid w:val="00382173"/>
    <w:rsid w:val="0038236E"/>
    <w:rsid w:val="00382699"/>
    <w:rsid w:val="00382BB2"/>
    <w:rsid w:val="0038345B"/>
    <w:rsid w:val="003837E3"/>
    <w:rsid w:val="003847D0"/>
    <w:rsid w:val="00385F27"/>
    <w:rsid w:val="00387FEC"/>
    <w:rsid w:val="00390C44"/>
    <w:rsid w:val="00391C00"/>
    <w:rsid w:val="00392F60"/>
    <w:rsid w:val="003955F4"/>
    <w:rsid w:val="00395FC1"/>
    <w:rsid w:val="0039670B"/>
    <w:rsid w:val="003A10FD"/>
    <w:rsid w:val="003A1832"/>
    <w:rsid w:val="003A2C64"/>
    <w:rsid w:val="003A45B4"/>
    <w:rsid w:val="003A521C"/>
    <w:rsid w:val="003A6760"/>
    <w:rsid w:val="003A6F36"/>
    <w:rsid w:val="003B058A"/>
    <w:rsid w:val="003B13B4"/>
    <w:rsid w:val="003B15D2"/>
    <w:rsid w:val="003B3B2A"/>
    <w:rsid w:val="003B7427"/>
    <w:rsid w:val="003B7DD6"/>
    <w:rsid w:val="003C0AD3"/>
    <w:rsid w:val="003C1543"/>
    <w:rsid w:val="003C2027"/>
    <w:rsid w:val="003C2589"/>
    <w:rsid w:val="003C2A7D"/>
    <w:rsid w:val="003C3CC8"/>
    <w:rsid w:val="003D04D9"/>
    <w:rsid w:val="003D2A6F"/>
    <w:rsid w:val="003D35AC"/>
    <w:rsid w:val="003D3864"/>
    <w:rsid w:val="003D3A05"/>
    <w:rsid w:val="003D56FB"/>
    <w:rsid w:val="003D69C7"/>
    <w:rsid w:val="003E02B7"/>
    <w:rsid w:val="003E2A88"/>
    <w:rsid w:val="003E2CC0"/>
    <w:rsid w:val="003E2FE4"/>
    <w:rsid w:val="003E465F"/>
    <w:rsid w:val="003E4AA1"/>
    <w:rsid w:val="003E4AE4"/>
    <w:rsid w:val="003E56F0"/>
    <w:rsid w:val="003E5AAD"/>
    <w:rsid w:val="003F0032"/>
    <w:rsid w:val="003F28B7"/>
    <w:rsid w:val="003F3781"/>
    <w:rsid w:val="003F446F"/>
    <w:rsid w:val="003F4A62"/>
    <w:rsid w:val="003F4E08"/>
    <w:rsid w:val="003F5850"/>
    <w:rsid w:val="003F5C23"/>
    <w:rsid w:val="003F6E0A"/>
    <w:rsid w:val="004011F1"/>
    <w:rsid w:val="00405D88"/>
    <w:rsid w:val="004074B0"/>
    <w:rsid w:val="00407B0A"/>
    <w:rsid w:val="00407C46"/>
    <w:rsid w:val="004139CB"/>
    <w:rsid w:val="0041401D"/>
    <w:rsid w:val="00414C91"/>
    <w:rsid w:val="00414EC8"/>
    <w:rsid w:val="00415E25"/>
    <w:rsid w:val="00416097"/>
    <w:rsid w:val="0041676C"/>
    <w:rsid w:val="00416B65"/>
    <w:rsid w:val="00416DF9"/>
    <w:rsid w:val="004172B6"/>
    <w:rsid w:val="004217C0"/>
    <w:rsid w:val="004220A3"/>
    <w:rsid w:val="00423BEA"/>
    <w:rsid w:val="00423D05"/>
    <w:rsid w:val="004244CF"/>
    <w:rsid w:val="004257AF"/>
    <w:rsid w:val="004262D9"/>
    <w:rsid w:val="00426C62"/>
    <w:rsid w:val="00427D23"/>
    <w:rsid w:val="0043024A"/>
    <w:rsid w:val="004324BF"/>
    <w:rsid w:val="00432C65"/>
    <w:rsid w:val="00433BA0"/>
    <w:rsid w:val="004343DD"/>
    <w:rsid w:val="00435D2B"/>
    <w:rsid w:val="004363BA"/>
    <w:rsid w:val="004369CE"/>
    <w:rsid w:val="004379F9"/>
    <w:rsid w:val="004410E9"/>
    <w:rsid w:val="004413FE"/>
    <w:rsid w:val="004416A2"/>
    <w:rsid w:val="00441AA0"/>
    <w:rsid w:val="00441DBD"/>
    <w:rsid w:val="004429C0"/>
    <w:rsid w:val="00443134"/>
    <w:rsid w:val="004465CD"/>
    <w:rsid w:val="00446BDA"/>
    <w:rsid w:val="0045015D"/>
    <w:rsid w:val="0045161B"/>
    <w:rsid w:val="004516ED"/>
    <w:rsid w:val="004519A1"/>
    <w:rsid w:val="00451C4C"/>
    <w:rsid w:val="004523F0"/>
    <w:rsid w:val="00452BF3"/>
    <w:rsid w:val="00453FCF"/>
    <w:rsid w:val="00454095"/>
    <w:rsid w:val="0045493F"/>
    <w:rsid w:val="00454AED"/>
    <w:rsid w:val="00454D1D"/>
    <w:rsid w:val="0045512E"/>
    <w:rsid w:val="00455B33"/>
    <w:rsid w:val="0045641D"/>
    <w:rsid w:val="00462206"/>
    <w:rsid w:val="00463452"/>
    <w:rsid w:val="004658FE"/>
    <w:rsid w:val="00465DB8"/>
    <w:rsid w:val="00466915"/>
    <w:rsid w:val="00466C4A"/>
    <w:rsid w:val="004708BB"/>
    <w:rsid w:val="0047123A"/>
    <w:rsid w:val="00472A79"/>
    <w:rsid w:val="00473584"/>
    <w:rsid w:val="00475012"/>
    <w:rsid w:val="00475978"/>
    <w:rsid w:val="004821A6"/>
    <w:rsid w:val="0048365D"/>
    <w:rsid w:val="004837A6"/>
    <w:rsid w:val="004869FE"/>
    <w:rsid w:val="004906EE"/>
    <w:rsid w:val="00490DDD"/>
    <w:rsid w:val="004920BF"/>
    <w:rsid w:val="0049269D"/>
    <w:rsid w:val="004934BA"/>
    <w:rsid w:val="00494EC0"/>
    <w:rsid w:val="00495568"/>
    <w:rsid w:val="00495A72"/>
    <w:rsid w:val="00496598"/>
    <w:rsid w:val="004A0191"/>
    <w:rsid w:val="004A0562"/>
    <w:rsid w:val="004A058F"/>
    <w:rsid w:val="004A0A0E"/>
    <w:rsid w:val="004A255C"/>
    <w:rsid w:val="004A2EDD"/>
    <w:rsid w:val="004A449D"/>
    <w:rsid w:val="004A506B"/>
    <w:rsid w:val="004B0009"/>
    <w:rsid w:val="004B071F"/>
    <w:rsid w:val="004B0860"/>
    <w:rsid w:val="004B6D15"/>
    <w:rsid w:val="004B6DC1"/>
    <w:rsid w:val="004B7C5A"/>
    <w:rsid w:val="004B7CFD"/>
    <w:rsid w:val="004C19D6"/>
    <w:rsid w:val="004C3942"/>
    <w:rsid w:val="004C3B93"/>
    <w:rsid w:val="004C58EF"/>
    <w:rsid w:val="004C6635"/>
    <w:rsid w:val="004C6904"/>
    <w:rsid w:val="004C6DDC"/>
    <w:rsid w:val="004C6FE2"/>
    <w:rsid w:val="004D0706"/>
    <w:rsid w:val="004D0BCD"/>
    <w:rsid w:val="004D103A"/>
    <w:rsid w:val="004D13B5"/>
    <w:rsid w:val="004D2F18"/>
    <w:rsid w:val="004D328D"/>
    <w:rsid w:val="004D33A9"/>
    <w:rsid w:val="004D3E1A"/>
    <w:rsid w:val="004D6D29"/>
    <w:rsid w:val="004E0AD0"/>
    <w:rsid w:val="004E0F9C"/>
    <w:rsid w:val="004E16B0"/>
    <w:rsid w:val="004E1E96"/>
    <w:rsid w:val="004E2973"/>
    <w:rsid w:val="004E44F6"/>
    <w:rsid w:val="004E542A"/>
    <w:rsid w:val="004E5AB9"/>
    <w:rsid w:val="004E5C23"/>
    <w:rsid w:val="004E6DE6"/>
    <w:rsid w:val="004F031B"/>
    <w:rsid w:val="004F325A"/>
    <w:rsid w:val="004F5C9D"/>
    <w:rsid w:val="004F5FF5"/>
    <w:rsid w:val="004F7EBE"/>
    <w:rsid w:val="00500EF0"/>
    <w:rsid w:val="005015FB"/>
    <w:rsid w:val="00502028"/>
    <w:rsid w:val="00502DFB"/>
    <w:rsid w:val="005031ED"/>
    <w:rsid w:val="00503C28"/>
    <w:rsid w:val="005052CB"/>
    <w:rsid w:val="005059A2"/>
    <w:rsid w:val="00505FF5"/>
    <w:rsid w:val="005064A2"/>
    <w:rsid w:val="00506F11"/>
    <w:rsid w:val="005073D0"/>
    <w:rsid w:val="00507FF5"/>
    <w:rsid w:val="00510A01"/>
    <w:rsid w:val="0051174E"/>
    <w:rsid w:val="005122AA"/>
    <w:rsid w:val="005137B8"/>
    <w:rsid w:val="005138A9"/>
    <w:rsid w:val="00513A58"/>
    <w:rsid w:val="00515140"/>
    <w:rsid w:val="00515D8A"/>
    <w:rsid w:val="00517444"/>
    <w:rsid w:val="00517C12"/>
    <w:rsid w:val="0052104A"/>
    <w:rsid w:val="00522B7D"/>
    <w:rsid w:val="00525E25"/>
    <w:rsid w:val="0053040C"/>
    <w:rsid w:val="00530F27"/>
    <w:rsid w:val="005317EE"/>
    <w:rsid w:val="00531C0F"/>
    <w:rsid w:val="00535E42"/>
    <w:rsid w:val="00536CCC"/>
    <w:rsid w:val="0054089F"/>
    <w:rsid w:val="00540CE4"/>
    <w:rsid w:val="00541A3C"/>
    <w:rsid w:val="005425B5"/>
    <w:rsid w:val="00543E99"/>
    <w:rsid w:val="0054427E"/>
    <w:rsid w:val="00545B22"/>
    <w:rsid w:val="00546B2B"/>
    <w:rsid w:val="00550701"/>
    <w:rsid w:val="00551351"/>
    <w:rsid w:val="00552715"/>
    <w:rsid w:val="00554101"/>
    <w:rsid w:val="005542E0"/>
    <w:rsid w:val="00554643"/>
    <w:rsid w:val="005551ED"/>
    <w:rsid w:val="00555968"/>
    <w:rsid w:val="005573BA"/>
    <w:rsid w:val="005575C2"/>
    <w:rsid w:val="00557A69"/>
    <w:rsid w:val="005613BC"/>
    <w:rsid w:val="0056181C"/>
    <w:rsid w:val="00564550"/>
    <w:rsid w:val="00564C0F"/>
    <w:rsid w:val="00564E86"/>
    <w:rsid w:val="00566658"/>
    <w:rsid w:val="0056743E"/>
    <w:rsid w:val="00572213"/>
    <w:rsid w:val="00575595"/>
    <w:rsid w:val="005769F6"/>
    <w:rsid w:val="00576E4E"/>
    <w:rsid w:val="005779D0"/>
    <w:rsid w:val="00577D9D"/>
    <w:rsid w:val="0058032B"/>
    <w:rsid w:val="00580F07"/>
    <w:rsid w:val="005811D3"/>
    <w:rsid w:val="00582145"/>
    <w:rsid w:val="00582A28"/>
    <w:rsid w:val="005838B7"/>
    <w:rsid w:val="00585082"/>
    <w:rsid w:val="0058514B"/>
    <w:rsid w:val="00585391"/>
    <w:rsid w:val="00585DBC"/>
    <w:rsid w:val="00586110"/>
    <w:rsid w:val="00586AAD"/>
    <w:rsid w:val="00587B1D"/>
    <w:rsid w:val="00590CB6"/>
    <w:rsid w:val="00591853"/>
    <w:rsid w:val="00591CA6"/>
    <w:rsid w:val="00592924"/>
    <w:rsid w:val="00592CD7"/>
    <w:rsid w:val="005938DA"/>
    <w:rsid w:val="00595249"/>
    <w:rsid w:val="0059594A"/>
    <w:rsid w:val="00596442"/>
    <w:rsid w:val="0059684B"/>
    <w:rsid w:val="00597942"/>
    <w:rsid w:val="005A1875"/>
    <w:rsid w:val="005A5244"/>
    <w:rsid w:val="005A5837"/>
    <w:rsid w:val="005A7001"/>
    <w:rsid w:val="005A760F"/>
    <w:rsid w:val="005A79D4"/>
    <w:rsid w:val="005A7EEB"/>
    <w:rsid w:val="005B35DD"/>
    <w:rsid w:val="005B4F4B"/>
    <w:rsid w:val="005B5EC0"/>
    <w:rsid w:val="005B633C"/>
    <w:rsid w:val="005C0300"/>
    <w:rsid w:val="005C0D7E"/>
    <w:rsid w:val="005C22A9"/>
    <w:rsid w:val="005C28ED"/>
    <w:rsid w:val="005C31E7"/>
    <w:rsid w:val="005C39FF"/>
    <w:rsid w:val="005C5024"/>
    <w:rsid w:val="005C600F"/>
    <w:rsid w:val="005C69A8"/>
    <w:rsid w:val="005D0569"/>
    <w:rsid w:val="005D0766"/>
    <w:rsid w:val="005D089B"/>
    <w:rsid w:val="005D232A"/>
    <w:rsid w:val="005D25A2"/>
    <w:rsid w:val="005D25E2"/>
    <w:rsid w:val="005D2D74"/>
    <w:rsid w:val="005D713C"/>
    <w:rsid w:val="005E0020"/>
    <w:rsid w:val="005E1ABD"/>
    <w:rsid w:val="005E3393"/>
    <w:rsid w:val="005F0631"/>
    <w:rsid w:val="005F212F"/>
    <w:rsid w:val="005F2DA8"/>
    <w:rsid w:val="005F2F60"/>
    <w:rsid w:val="005F3E4D"/>
    <w:rsid w:val="005F55F3"/>
    <w:rsid w:val="005F61CD"/>
    <w:rsid w:val="005F6512"/>
    <w:rsid w:val="006005F9"/>
    <w:rsid w:val="00600963"/>
    <w:rsid w:val="00600D62"/>
    <w:rsid w:val="006035FE"/>
    <w:rsid w:val="0060395B"/>
    <w:rsid w:val="006048C9"/>
    <w:rsid w:val="00606C10"/>
    <w:rsid w:val="006076C8"/>
    <w:rsid w:val="00607849"/>
    <w:rsid w:val="00612584"/>
    <w:rsid w:val="00613EEE"/>
    <w:rsid w:val="006167FA"/>
    <w:rsid w:val="00617C68"/>
    <w:rsid w:val="006201AB"/>
    <w:rsid w:val="00621A80"/>
    <w:rsid w:val="006223DD"/>
    <w:rsid w:val="00623E97"/>
    <w:rsid w:val="00625A5A"/>
    <w:rsid w:val="00625F27"/>
    <w:rsid w:val="00625F5E"/>
    <w:rsid w:val="00626878"/>
    <w:rsid w:val="0063061C"/>
    <w:rsid w:val="00631F96"/>
    <w:rsid w:val="00633271"/>
    <w:rsid w:val="00633465"/>
    <w:rsid w:val="0063352B"/>
    <w:rsid w:val="006335E7"/>
    <w:rsid w:val="00633B9B"/>
    <w:rsid w:val="00633C90"/>
    <w:rsid w:val="00633F1E"/>
    <w:rsid w:val="006344AE"/>
    <w:rsid w:val="006361AC"/>
    <w:rsid w:val="0063632C"/>
    <w:rsid w:val="006378FF"/>
    <w:rsid w:val="006418B7"/>
    <w:rsid w:val="00644A72"/>
    <w:rsid w:val="00647D5C"/>
    <w:rsid w:val="00651668"/>
    <w:rsid w:val="00651F1F"/>
    <w:rsid w:val="00651F5D"/>
    <w:rsid w:val="00652D3A"/>
    <w:rsid w:val="00654311"/>
    <w:rsid w:val="00654518"/>
    <w:rsid w:val="00654CEC"/>
    <w:rsid w:val="00655355"/>
    <w:rsid w:val="006570F0"/>
    <w:rsid w:val="0065719B"/>
    <w:rsid w:val="006637A7"/>
    <w:rsid w:val="00664686"/>
    <w:rsid w:val="00665850"/>
    <w:rsid w:val="00665DBE"/>
    <w:rsid w:val="00666BB6"/>
    <w:rsid w:val="00670C54"/>
    <w:rsid w:val="00671325"/>
    <w:rsid w:val="00671FD0"/>
    <w:rsid w:val="00672B81"/>
    <w:rsid w:val="006819EF"/>
    <w:rsid w:val="006825AA"/>
    <w:rsid w:val="00682677"/>
    <w:rsid w:val="00683CE8"/>
    <w:rsid w:val="006857EB"/>
    <w:rsid w:val="00686C08"/>
    <w:rsid w:val="00687280"/>
    <w:rsid w:val="006875EF"/>
    <w:rsid w:val="00691334"/>
    <w:rsid w:val="0069405D"/>
    <w:rsid w:val="00694183"/>
    <w:rsid w:val="006955FA"/>
    <w:rsid w:val="00695B5F"/>
    <w:rsid w:val="00695D08"/>
    <w:rsid w:val="00695D3E"/>
    <w:rsid w:val="00696521"/>
    <w:rsid w:val="00696562"/>
    <w:rsid w:val="00696669"/>
    <w:rsid w:val="00697483"/>
    <w:rsid w:val="00697D48"/>
    <w:rsid w:val="006A13AB"/>
    <w:rsid w:val="006A50FC"/>
    <w:rsid w:val="006A62E1"/>
    <w:rsid w:val="006A6D4E"/>
    <w:rsid w:val="006A7E07"/>
    <w:rsid w:val="006B04B1"/>
    <w:rsid w:val="006B050B"/>
    <w:rsid w:val="006B1687"/>
    <w:rsid w:val="006B6703"/>
    <w:rsid w:val="006B6FF7"/>
    <w:rsid w:val="006B78DB"/>
    <w:rsid w:val="006C02B7"/>
    <w:rsid w:val="006C094A"/>
    <w:rsid w:val="006C1E5B"/>
    <w:rsid w:val="006C3A25"/>
    <w:rsid w:val="006C4432"/>
    <w:rsid w:val="006C5F12"/>
    <w:rsid w:val="006C61C2"/>
    <w:rsid w:val="006C757C"/>
    <w:rsid w:val="006C7C20"/>
    <w:rsid w:val="006D0572"/>
    <w:rsid w:val="006D09B4"/>
    <w:rsid w:val="006D26A3"/>
    <w:rsid w:val="006D4586"/>
    <w:rsid w:val="006D63BD"/>
    <w:rsid w:val="006D6C0D"/>
    <w:rsid w:val="006D6F42"/>
    <w:rsid w:val="006E1CF4"/>
    <w:rsid w:val="006E2DBE"/>
    <w:rsid w:val="006E6F81"/>
    <w:rsid w:val="006F0C19"/>
    <w:rsid w:val="006F2192"/>
    <w:rsid w:val="006F33B6"/>
    <w:rsid w:val="006F364F"/>
    <w:rsid w:val="006F384A"/>
    <w:rsid w:val="006F5B47"/>
    <w:rsid w:val="006F6341"/>
    <w:rsid w:val="00700F92"/>
    <w:rsid w:val="00701126"/>
    <w:rsid w:val="007043DF"/>
    <w:rsid w:val="007053F6"/>
    <w:rsid w:val="00706AE2"/>
    <w:rsid w:val="007073AC"/>
    <w:rsid w:val="007110A6"/>
    <w:rsid w:val="0071337E"/>
    <w:rsid w:val="007149B7"/>
    <w:rsid w:val="00715E3A"/>
    <w:rsid w:val="00716981"/>
    <w:rsid w:val="007179AC"/>
    <w:rsid w:val="00720064"/>
    <w:rsid w:val="007209D0"/>
    <w:rsid w:val="00723188"/>
    <w:rsid w:val="007232A9"/>
    <w:rsid w:val="00723BE9"/>
    <w:rsid w:val="00731865"/>
    <w:rsid w:val="00731EFC"/>
    <w:rsid w:val="0073212A"/>
    <w:rsid w:val="0073234A"/>
    <w:rsid w:val="00733351"/>
    <w:rsid w:val="00733FF8"/>
    <w:rsid w:val="007344F6"/>
    <w:rsid w:val="00734BC5"/>
    <w:rsid w:val="00734F20"/>
    <w:rsid w:val="007353A9"/>
    <w:rsid w:val="00735A0A"/>
    <w:rsid w:val="007366A4"/>
    <w:rsid w:val="007402D5"/>
    <w:rsid w:val="007427F2"/>
    <w:rsid w:val="007504BC"/>
    <w:rsid w:val="00750B03"/>
    <w:rsid w:val="00750C81"/>
    <w:rsid w:val="007539E6"/>
    <w:rsid w:val="00755968"/>
    <w:rsid w:val="0075620B"/>
    <w:rsid w:val="00756885"/>
    <w:rsid w:val="00761A56"/>
    <w:rsid w:val="00761B4E"/>
    <w:rsid w:val="007621AB"/>
    <w:rsid w:val="00762382"/>
    <w:rsid w:val="007635AC"/>
    <w:rsid w:val="00763FD0"/>
    <w:rsid w:val="007645E9"/>
    <w:rsid w:val="00765ED8"/>
    <w:rsid w:val="00765FB6"/>
    <w:rsid w:val="00766390"/>
    <w:rsid w:val="00770DDA"/>
    <w:rsid w:val="007730B7"/>
    <w:rsid w:val="00773F1F"/>
    <w:rsid w:val="00775759"/>
    <w:rsid w:val="007757A4"/>
    <w:rsid w:val="007767C8"/>
    <w:rsid w:val="00777D8E"/>
    <w:rsid w:val="0078145F"/>
    <w:rsid w:val="0078322F"/>
    <w:rsid w:val="00783CE5"/>
    <w:rsid w:val="00784379"/>
    <w:rsid w:val="007869F3"/>
    <w:rsid w:val="00791527"/>
    <w:rsid w:val="0079198A"/>
    <w:rsid w:val="00791AAF"/>
    <w:rsid w:val="00792FEE"/>
    <w:rsid w:val="007930DD"/>
    <w:rsid w:val="00795357"/>
    <w:rsid w:val="007A0819"/>
    <w:rsid w:val="007A0B41"/>
    <w:rsid w:val="007A1793"/>
    <w:rsid w:val="007A2F4C"/>
    <w:rsid w:val="007A3B95"/>
    <w:rsid w:val="007A4EA6"/>
    <w:rsid w:val="007A59C7"/>
    <w:rsid w:val="007A6BF7"/>
    <w:rsid w:val="007A7876"/>
    <w:rsid w:val="007B07A5"/>
    <w:rsid w:val="007B0D83"/>
    <w:rsid w:val="007B1C79"/>
    <w:rsid w:val="007B2C51"/>
    <w:rsid w:val="007B307B"/>
    <w:rsid w:val="007B3114"/>
    <w:rsid w:val="007B35C7"/>
    <w:rsid w:val="007B3804"/>
    <w:rsid w:val="007B5024"/>
    <w:rsid w:val="007B5821"/>
    <w:rsid w:val="007B6AEB"/>
    <w:rsid w:val="007C159A"/>
    <w:rsid w:val="007C185C"/>
    <w:rsid w:val="007C2AFE"/>
    <w:rsid w:val="007C334B"/>
    <w:rsid w:val="007C56CC"/>
    <w:rsid w:val="007C5960"/>
    <w:rsid w:val="007C5D9E"/>
    <w:rsid w:val="007C6E02"/>
    <w:rsid w:val="007C70AC"/>
    <w:rsid w:val="007C72CA"/>
    <w:rsid w:val="007C75C0"/>
    <w:rsid w:val="007C766F"/>
    <w:rsid w:val="007D0757"/>
    <w:rsid w:val="007D1033"/>
    <w:rsid w:val="007D238F"/>
    <w:rsid w:val="007D2DD6"/>
    <w:rsid w:val="007D5A03"/>
    <w:rsid w:val="007D6D3F"/>
    <w:rsid w:val="007D6D57"/>
    <w:rsid w:val="007D7107"/>
    <w:rsid w:val="007D797F"/>
    <w:rsid w:val="007D7E62"/>
    <w:rsid w:val="007E0A39"/>
    <w:rsid w:val="007E1416"/>
    <w:rsid w:val="007E1586"/>
    <w:rsid w:val="007E24AD"/>
    <w:rsid w:val="007E3C21"/>
    <w:rsid w:val="007E6C18"/>
    <w:rsid w:val="007E7E47"/>
    <w:rsid w:val="007F191F"/>
    <w:rsid w:val="007F1A86"/>
    <w:rsid w:val="007F20BF"/>
    <w:rsid w:val="007F2500"/>
    <w:rsid w:val="007F46DE"/>
    <w:rsid w:val="007F6263"/>
    <w:rsid w:val="007F6A26"/>
    <w:rsid w:val="007F78ED"/>
    <w:rsid w:val="007F7F07"/>
    <w:rsid w:val="00801C55"/>
    <w:rsid w:val="008038B9"/>
    <w:rsid w:val="00803D33"/>
    <w:rsid w:val="008049B5"/>
    <w:rsid w:val="00806788"/>
    <w:rsid w:val="00807249"/>
    <w:rsid w:val="00811498"/>
    <w:rsid w:val="008119CE"/>
    <w:rsid w:val="00811D9A"/>
    <w:rsid w:val="008126B9"/>
    <w:rsid w:val="008143D1"/>
    <w:rsid w:val="00814825"/>
    <w:rsid w:val="00814FD8"/>
    <w:rsid w:val="0081786C"/>
    <w:rsid w:val="0082014B"/>
    <w:rsid w:val="00821128"/>
    <w:rsid w:val="008231DA"/>
    <w:rsid w:val="008237DB"/>
    <w:rsid w:val="00824A63"/>
    <w:rsid w:val="0082594F"/>
    <w:rsid w:val="0082596A"/>
    <w:rsid w:val="00826C2B"/>
    <w:rsid w:val="00831063"/>
    <w:rsid w:val="00832072"/>
    <w:rsid w:val="008323CD"/>
    <w:rsid w:val="00832A05"/>
    <w:rsid w:val="00833322"/>
    <w:rsid w:val="008336EA"/>
    <w:rsid w:val="00833A83"/>
    <w:rsid w:val="00834554"/>
    <w:rsid w:val="008351FA"/>
    <w:rsid w:val="00835DAA"/>
    <w:rsid w:val="00835F85"/>
    <w:rsid w:val="00836917"/>
    <w:rsid w:val="00836ADC"/>
    <w:rsid w:val="00836E4D"/>
    <w:rsid w:val="0083718A"/>
    <w:rsid w:val="008467A9"/>
    <w:rsid w:val="008510A2"/>
    <w:rsid w:val="00851163"/>
    <w:rsid w:val="0085219B"/>
    <w:rsid w:val="008525DA"/>
    <w:rsid w:val="00853D88"/>
    <w:rsid w:val="0085423C"/>
    <w:rsid w:val="00856A68"/>
    <w:rsid w:val="00857CB6"/>
    <w:rsid w:val="00857EDF"/>
    <w:rsid w:val="00860724"/>
    <w:rsid w:val="00863109"/>
    <w:rsid w:val="00863212"/>
    <w:rsid w:val="008646D3"/>
    <w:rsid w:val="00870253"/>
    <w:rsid w:val="008709AA"/>
    <w:rsid w:val="00870A78"/>
    <w:rsid w:val="00871DB1"/>
    <w:rsid w:val="00876DF9"/>
    <w:rsid w:val="00880C93"/>
    <w:rsid w:val="0088136F"/>
    <w:rsid w:val="008818B8"/>
    <w:rsid w:val="0088295B"/>
    <w:rsid w:val="00884125"/>
    <w:rsid w:val="00884C9F"/>
    <w:rsid w:val="00884E97"/>
    <w:rsid w:val="00886975"/>
    <w:rsid w:val="0088758D"/>
    <w:rsid w:val="00890E06"/>
    <w:rsid w:val="00892204"/>
    <w:rsid w:val="00896D8E"/>
    <w:rsid w:val="008971C5"/>
    <w:rsid w:val="008979B7"/>
    <w:rsid w:val="008A08D9"/>
    <w:rsid w:val="008A14B9"/>
    <w:rsid w:val="008A2026"/>
    <w:rsid w:val="008A290F"/>
    <w:rsid w:val="008A32F8"/>
    <w:rsid w:val="008A473B"/>
    <w:rsid w:val="008A4E43"/>
    <w:rsid w:val="008A4F1D"/>
    <w:rsid w:val="008A5F79"/>
    <w:rsid w:val="008A6F25"/>
    <w:rsid w:val="008A761A"/>
    <w:rsid w:val="008A7CFB"/>
    <w:rsid w:val="008B0248"/>
    <w:rsid w:val="008B0E92"/>
    <w:rsid w:val="008B197A"/>
    <w:rsid w:val="008B1BBB"/>
    <w:rsid w:val="008B460D"/>
    <w:rsid w:val="008B5730"/>
    <w:rsid w:val="008B646D"/>
    <w:rsid w:val="008B7A86"/>
    <w:rsid w:val="008C0166"/>
    <w:rsid w:val="008C0CB2"/>
    <w:rsid w:val="008C117F"/>
    <w:rsid w:val="008C34BD"/>
    <w:rsid w:val="008C66AC"/>
    <w:rsid w:val="008C68E3"/>
    <w:rsid w:val="008D3FA9"/>
    <w:rsid w:val="008D5ED4"/>
    <w:rsid w:val="008D7202"/>
    <w:rsid w:val="008E0D9F"/>
    <w:rsid w:val="008E10FB"/>
    <w:rsid w:val="008E2488"/>
    <w:rsid w:val="008E5052"/>
    <w:rsid w:val="008E5E57"/>
    <w:rsid w:val="008E7650"/>
    <w:rsid w:val="008E7A01"/>
    <w:rsid w:val="008F0638"/>
    <w:rsid w:val="008F1C68"/>
    <w:rsid w:val="008F1F33"/>
    <w:rsid w:val="008F49E1"/>
    <w:rsid w:val="008F5499"/>
    <w:rsid w:val="008F604B"/>
    <w:rsid w:val="008F767D"/>
    <w:rsid w:val="00901433"/>
    <w:rsid w:val="009018A8"/>
    <w:rsid w:val="00902ADF"/>
    <w:rsid w:val="009036ED"/>
    <w:rsid w:val="009042B2"/>
    <w:rsid w:val="00907909"/>
    <w:rsid w:val="0091061C"/>
    <w:rsid w:val="00911174"/>
    <w:rsid w:val="0091200A"/>
    <w:rsid w:val="009130BD"/>
    <w:rsid w:val="0091369B"/>
    <w:rsid w:val="00913A6E"/>
    <w:rsid w:val="00915D1E"/>
    <w:rsid w:val="0091608D"/>
    <w:rsid w:val="0091679B"/>
    <w:rsid w:val="00923630"/>
    <w:rsid w:val="0092425B"/>
    <w:rsid w:val="009253C8"/>
    <w:rsid w:val="009255A1"/>
    <w:rsid w:val="00925ECE"/>
    <w:rsid w:val="00926D59"/>
    <w:rsid w:val="00926D60"/>
    <w:rsid w:val="00927CC9"/>
    <w:rsid w:val="00931822"/>
    <w:rsid w:val="009326DF"/>
    <w:rsid w:val="009331E1"/>
    <w:rsid w:val="00934938"/>
    <w:rsid w:val="00935164"/>
    <w:rsid w:val="009351A2"/>
    <w:rsid w:val="00935495"/>
    <w:rsid w:val="0093665A"/>
    <w:rsid w:val="0094115F"/>
    <w:rsid w:val="00942015"/>
    <w:rsid w:val="00942307"/>
    <w:rsid w:val="0094500B"/>
    <w:rsid w:val="00945FFC"/>
    <w:rsid w:val="00946365"/>
    <w:rsid w:val="009465F0"/>
    <w:rsid w:val="00946D18"/>
    <w:rsid w:val="00950084"/>
    <w:rsid w:val="00950655"/>
    <w:rsid w:val="00950662"/>
    <w:rsid w:val="00952D2B"/>
    <w:rsid w:val="00954DA9"/>
    <w:rsid w:val="00960F21"/>
    <w:rsid w:val="00960F2C"/>
    <w:rsid w:val="0096246F"/>
    <w:rsid w:val="00965298"/>
    <w:rsid w:val="009667FA"/>
    <w:rsid w:val="0096704B"/>
    <w:rsid w:val="00970DBB"/>
    <w:rsid w:val="00970DD2"/>
    <w:rsid w:val="0097386B"/>
    <w:rsid w:val="009758BC"/>
    <w:rsid w:val="009779FA"/>
    <w:rsid w:val="0098012C"/>
    <w:rsid w:val="00980CAB"/>
    <w:rsid w:val="00980D13"/>
    <w:rsid w:val="009814DA"/>
    <w:rsid w:val="0098412E"/>
    <w:rsid w:val="00984831"/>
    <w:rsid w:val="00984E6A"/>
    <w:rsid w:val="00985616"/>
    <w:rsid w:val="00985ABB"/>
    <w:rsid w:val="00986BDE"/>
    <w:rsid w:val="00987F75"/>
    <w:rsid w:val="00990250"/>
    <w:rsid w:val="00990B91"/>
    <w:rsid w:val="00991459"/>
    <w:rsid w:val="00991555"/>
    <w:rsid w:val="009922BB"/>
    <w:rsid w:val="00994293"/>
    <w:rsid w:val="009942BE"/>
    <w:rsid w:val="009A0E98"/>
    <w:rsid w:val="009A33BB"/>
    <w:rsid w:val="009A4167"/>
    <w:rsid w:val="009A4E4C"/>
    <w:rsid w:val="009A545D"/>
    <w:rsid w:val="009A5B14"/>
    <w:rsid w:val="009A6652"/>
    <w:rsid w:val="009A77A4"/>
    <w:rsid w:val="009A7A20"/>
    <w:rsid w:val="009B071E"/>
    <w:rsid w:val="009B22BB"/>
    <w:rsid w:val="009B3A7F"/>
    <w:rsid w:val="009B44C6"/>
    <w:rsid w:val="009B4BA4"/>
    <w:rsid w:val="009B545C"/>
    <w:rsid w:val="009B5514"/>
    <w:rsid w:val="009B5F47"/>
    <w:rsid w:val="009B6B63"/>
    <w:rsid w:val="009B7323"/>
    <w:rsid w:val="009C1230"/>
    <w:rsid w:val="009C29F0"/>
    <w:rsid w:val="009C48B1"/>
    <w:rsid w:val="009C4CF2"/>
    <w:rsid w:val="009C5808"/>
    <w:rsid w:val="009C590C"/>
    <w:rsid w:val="009C5FF0"/>
    <w:rsid w:val="009C7673"/>
    <w:rsid w:val="009D0A94"/>
    <w:rsid w:val="009D0E7A"/>
    <w:rsid w:val="009D145B"/>
    <w:rsid w:val="009D21C9"/>
    <w:rsid w:val="009D28D0"/>
    <w:rsid w:val="009D3BFD"/>
    <w:rsid w:val="009D445B"/>
    <w:rsid w:val="009D52FD"/>
    <w:rsid w:val="009D621F"/>
    <w:rsid w:val="009D7A82"/>
    <w:rsid w:val="009E0C35"/>
    <w:rsid w:val="009E0DF0"/>
    <w:rsid w:val="009E185E"/>
    <w:rsid w:val="009E3F45"/>
    <w:rsid w:val="009E4620"/>
    <w:rsid w:val="009E4DB7"/>
    <w:rsid w:val="009E51FC"/>
    <w:rsid w:val="009E6E89"/>
    <w:rsid w:val="009E7CA7"/>
    <w:rsid w:val="009F2A35"/>
    <w:rsid w:val="009F3451"/>
    <w:rsid w:val="009F4B25"/>
    <w:rsid w:val="009F4FA3"/>
    <w:rsid w:val="00A002A9"/>
    <w:rsid w:val="00A026DF"/>
    <w:rsid w:val="00A028CD"/>
    <w:rsid w:val="00A02E38"/>
    <w:rsid w:val="00A03324"/>
    <w:rsid w:val="00A03C4F"/>
    <w:rsid w:val="00A048D7"/>
    <w:rsid w:val="00A0775B"/>
    <w:rsid w:val="00A11C45"/>
    <w:rsid w:val="00A1215C"/>
    <w:rsid w:val="00A128FC"/>
    <w:rsid w:val="00A12AB9"/>
    <w:rsid w:val="00A12C78"/>
    <w:rsid w:val="00A1448F"/>
    <w:rsid w:val="00A209B8"/>
    <w:rsid w:val="00A22BB4"/>
    <w:rsid w:val="00A2363C"/>
    <w:rsid w:val="00A25289"/>
    <w:rsid w:val="00A258EE"/>
    <w:rsid w:val="00A263F7"/>
    <w:rsid w:val="00A273CD"/>
    <w:rsid w:val="00A27972"/>
    <w:rsid w:val="00A30261"/>
    <w:rsid w:val="00A31084"/>
    <w:rsid w:val="00A32B0F"/>
    <w:rsid w:val="00A3401A"/>
    <w:rsid w:val="00A351BF"/>
    <w:rsid w:val="00A35904"/>
    <w:rsid w:val="00A366C8"/>
    <w:rsid w:val="00A36917"/>
    <w:rsid w:val="00A3734C"/>
    <w:rsid w:val="00A37A24"/>
    <w:rsid w:val="00A37A43"/>
    <w:rsid w:val="00A37B60"/>
    <w:rsid w:val="00A40934"/>
    <w:rsid w:val="00A4125B"/>
    <w:rsid w:val="00A41F3D"/>
    <w:rsid w:val="00A423EA"/>
    <w:rsid w:val="00A428D1"/>
    <w:rsid w:val="00A430E1"/>
    <w:rsid w:val="00A4413F"/>
    <w:rsid w:val="00A4475A"/>
    <w:rsid w:val="00A45DEF"/>
    <w:rsid w:val="00A460BF"/>
    <w:rsid w:val="00A47F89"/>
    <w:rsid w:val="00A503AB"/>
    <w:rsid w:val="00A503E5"/>
    <w:rsid w:val="00A507D6"/>
    <w:rsid w:val="00A50881"/>
    <w:rsid w:val="00A527EB"/>
    <w:rsid w:val="00A562F7"/>
    <w:rsid w:val="00A56E87"/>
    <w:rsid w:val="00A571C5"/>
    <w:rsid w:val="00A62B82"/>
    <w:rsid w:val="00A65BE7"/>
    <w:rsid w:val="00A6606A"/>
    <w:rsid w:val="00A6765C"/>
    <w:rsid w:val="00A72A45"/>
    <w:rsid w:val="00A74551"/>
    <w:rsid w:val="00A74709"/>
    <w:rsid w:val="00A752ED"/>
    <w:rsid w:val="00A75354"/>
    <w:rsid w:val="00A8315E"/>
    <w:rsid w:val="00A8346D"/>
    <w:rsid w:val="00A838B3"/>
    <w:rsid w:val="00A84B72"/>
    <w:rsid w:val="00A86575"/>
    <w:rsid w:val="00A86D1B"/>
    <w:rsid w:val="00A873C2"/>
    <w:rsid w:val="00A87EF8"/>
    <w:rsid w:val="00A91A86"/>
    <w:rsid w:val="00A92027"/>
    <w:rsid w:val="00A9304D"/>
    <w:rsid w:val="00A95972"/>
    <w:rsid w:val="00A96CB6"/>
    <w:rsid w:val="00AA08A1"/>
    <w:rsid w:val="00AA37A0"/>
    <w:rsid w:val="00AA3F11"/>
    <w:rsid w:val="00AA6716"/>
    <w:rsid w:val="00AA6BC1"/>
    <w:rsid w:val="00AB186F"/>
    <w:rsid w:val="00AB1EE6"/>
    <w:rsid w:val="00AB2042"/>
    <w:rsid w:val="00AB21E9"/>
    <w:rsid w:val="00AB260F"/>
    <w:rsid w:val="00AB35FB"/>
    <w:rsid w:val="00AB4412"/>
    <w:rsid w:val="00AB4B67"/>
    <w:rsid w:val="00AB6769"/>
    <w:rsid w:val="00AC23EF"/>
    <w:rsid w:val="00AC2B62"/>
    <w:rsid w:val="00AC33F5"/>
    <w:rsid w:val="00AC3F7C"/>
    <w:rsid w:val="00AC6746"/>
    <w:rsid w:val="00AC7D85"/>
    <w:rsid w:val="00AD1F48"/>
    <w:rsid w:val="00AD3DF7"/>
    <w:rsid w:val="00AD4134"/>
    <w:rsid w:val="00AD4A2F"/>
    <w:rsid w:val="00AD4C76"/>
    <w:rsid w:val="00AD4D83"/>
    <w:rsid w:val="00AD5BFA"/>
    <w:rsid w:val="00AD68CE"/>
    <w:rsid w:val="00AD6F80"/>
    <w:rsid w:val="00AE0301"/>
    <w:rsid w:val="00AE040B"/>
    <w:rsid w:val="00AE093F"/>
    <w:rsid w:val="00AE3044"/>
    <w:rsid w:val="00AE36D6"/>
    <w:rsid w:val="00AE3D06"/>
    <w:rsid w:val="00AE40B4"/>
    <w:rsid w:val="00AE4248"/>
    <w:rsid w:val="00AE4714"/>
    <w:rsid w:val="00AE5B42"/>
    <w:rsid w:val="00AE5E38"/>
    <w:rsid w:val="00AE6152"/>
    <w:rsid w:val="00AE6F83"/>
    <w:rsid w:val="00AE7721"/>
    <w:rsid w:val="00AF1141"/>
    <w:rsid w:val="00AF356B"/>
    <w:rsid w:val="00AF43F8"/>
    <w:rsid w:val="00AF5352"/>
    <w:rsid w:val="00AF59F9"/>
    <w:rsid w:val="00AF5A6F"/>
    <w:rsid w:val="00AF6066"/>
    <w:rsid w:val="00AF6168"/>
    <w:rsid w:val="00B002F7"/>
    <w:rsid w:val="00B02DC9"/>
    <w:rsid w:val="00B04678"/>
    <w:rsid w:val="00B065E8"/>
    <w:rsid w:val="00B1008F"/>
    <w:rsid w:val="00B10DCD"/>
    <w:rsid w:val="00B15857"/>
    <w:rsid w:val="00B16225"/>
    <w:rsid w:val="00B205EB"/>
    <w:rsid w:val="00B238C2"/>
    <w:rsid w:val="00B25B80"/>
    <w:rsid w:val="00B3395E"/>
    <w:rsid w:val="00B346E5"/>
    <w:rsid w:val="00B36BBD"/>
    <w:rsid w:val="00B405E7"/>
    <w:rsid w:val="00B406E7"/>
    <w:rsid w:val="00B41F0B"/>
    <w:rsid w:val="00B42BC3"/>
    <w:rsid w:val="00B42CEB"/>
    <w:rsid w:val="00B42FC5"/>
    <w:rsid w:val="00B433E7"/>
    <w:rsid w:val="00B435AC"/>
    <w:rsid w:val="00B46304"/>
    <w:rsid w:val="00B466C8"/>
    <w:rsid w:val="00B46C29"/>
    <w:rsid w:val="00B46D28"/>
    <w:rsid w:val="00B470FD"/>
    <w:rsid w:val="00B471A4"/>
    <w:rsid w:val="00B51478"/>
    <w:rsid w:val="00B5163C"/>
    <w:rsid w:val="00B526DD"/>
    <w:rsid w:val="00B54842"/>
    <w:rsid w:val="00B54D64"/>
    <w:rsid w:val="00B551DD"/>
    <w:rsid w:val="00B551F5"/>
    <w:rsid w:val="00B5545A"/>
    <w:rsid w:val="00B5632A"/>
    <w:rsid w:val="00B56607"/>
    <w:rsid w:val="00B5668E"/>
    <w:rsid w:val="00B57243"/>
    <w:rsid w:val="00B57CBC"/>
    <w:rsid w:val="00B64D3A"/>
    <w:rsid w:val="00B65B74"/>
    <w:rsid w:val="00B71C39"/>
    <w:rsid w:val="00B738F9"/>
    <w:rsid w:val="00B77A06"/>
    <w:rsid w:val="00B82B1F"/>
    <w:rsid w:val="00B82BDB"/>
    <w:rsid w:val="00B833CA"/>
    <w:rsid w:val="00B8372F"/>
    <w:rsid w:val="00B84AEE"/>
    <w:rsid w:val="00B84EE4"/>
    <w:rsid w:val="00B85DD0"/>
    <w:rsid w:val="00B86B5E"/>
    <w:rsid w:val="00B914D6"/>
    <w:rsid w:val="00B924FE"/>
    <w:rsid w:val="00B9297D"/>
    <w:rsid w:val="00B93335"/>
    <w:rsid w:val="00B9417F"/>
    <w:rsid w:val="00B946F7"/>
    <w:rsid w:val="00B94D1C"/>
    <w:rsid w:val="00B9542B"/>
    <w:rsid w:val="00B97D08"/>
    <w:rsid w:val="00BA04DF"/>
    <w:rsid w:val="00BA0C92"/>
    <w:rsid w:val="00BA100F"/>
    <w:rsid w:val="00BA16F6"/>
    <w:rsid w:val="00BA22B8"/>
    <w:rsid w:val="00BA797F"/>
    <w:rsid w:val="00BB043D"/>
    <w:rsid w:val="00BB32E0"/>
    <w:rsid w:val="00BB3A02"/>
    <w:rsid w:val="00BB42C7"/>
    <w:rsid w:val="00BB517F"/>
    <w:rsid w:val="00BB6BC7"/>
    <w:rsid w:val="00BC0A06"/>
    <w:rsid w:val="00BC1246"/>
    <w:rsid w:val="00BC190C"/>
    <w:rsid w:val="00BC1E8B"/>
    <w:rsid w:val="00BC2D71"/>
    <w:rsid w:val="00BC3074"/>
    <w:rsid w:val="00BC7785"/>
    <w:rsid w:val="00BD3254"/>
    <w:rsid w:val="00BD417D"/>
    <w:rsid w:val="00BD5451"/>
    <w:rsid w:val="00BD5885"/>
    <w:rsid w:val="00BD62EF"/>
    <w:rsid w:val="00BD7AE8"/>
    <w:rsid w:val="00BD7F81"/>
    <w:rsid w:val="00BE112A"/>
    <w:rsid w:val="00BE1FD7"/>
    <w:rsid w:val="00BE4195"/>
    <w:rsid w:val="00BE497D"/>
    <w:rsid w:val="00BE4DDB"/>
    <w:rsid w:val="00BE5139"/>
    <w:rsid w:val="00BF0F2E"/>
    <w:rsid w:val="00BF146F"/>
    <w:rsid w:val="00BF244A"/>
    <w:rsid w:val="00BF4507"/>
    <w:rsid w:val="00BF4E5D"/>
    <w:rsid w:val="00BF5B0D"/>
    <w:rsid w:val="00C00D83"/>
    <w:rsid w:val="00C04DEB"/>
    <w:rsid w:val="00C05499"/>
    <w:rsid w:val="00C05F09"/>
    <w:rsid w:val="00C1014B"/>
    <w:rsid w:val="00C10D07"/>
    <w:rsid w:val="00C114BB"/>
    <w:rsid w:val="00C1153D"/>
    <w:rsid w:val="00C130FF"/>
    <w:rsid w:val="00C13164"/>
    <w:rsid w:val="00C141E1"/>
    <w:rsid w:val="00C154FE"/>
    <w:rsid w:val="00C16D94"/>
    <w:rsid w:val="00C209F3"/>
    <w:rsid w:val="00C20F1F"/>
    <w:rsid w:val="00C22529"/>
    <w:rsid w:val="00C23C65"/>
    <w:rsid w:val="00C24EF2"/>
    <w:rsid w:val="00C25028"/>
    <w:rsid w:val="00C25A09"/>
    <w:rsid w:val="00C25C5D"/>
    <w:rsid w:val="00C25DEE"/>
    <w:rsid w:val="00C2728F"/>
    <w:rsid w:val="00C277AE"/>
    <w:rsid w:val="00C27C31"/>
    <w:rsid w:val="00C306FB"/>
    <w:rsid w:val="00C30822"/>
    <w:rsid w:val="00C30CD8"/>
    <w:rsid w:val="00C3154D"/>
    <w:rsid w:val="00C31733"/>
    <w:rsid w:val="00C3177F"/>
    <w:rsid w:val="00C324CC"/>
    <w:rsid w:val="00C3440D"/>
    <w:rsid w:val="00C35212"/>
    <w:rsid w:val="00C35CB4"/>
    <w:rsid w:val="00C367A6"/>
    <w:rsid w:val="00C370C9"/>
    <w:rsid w:val="00C37D03"/>
    <w:rsid w:val="00C41EE7"/>
    <w:rsid w:val="00C42364"/>
    <w:rsid w:val="00C427EB"/>
    <w:rsid w:val="00C43957"/>
    <w:rsid w:val="00C441B8"/>
    <w:rsid w:val="00C463E2"/>
    <w:rsid w:val="00C46C65"/>
    <w:rsid w:val="00C47F48"/>
    <w:rsid w:val="00C51C4F"/>
    <w:rsid w:val="00C53C09"/>
    <w:rsid w:val="00C55732"/>
    <w:rsid w:val="00C563E9"/>
    <w:rsid w:val="00C56442"/>
    <w:rsid w:val="00C56EE2"/>
    <w:rsid w:val="00C5779D"/>
    <w:rsid w:val="00C609F9"/>
    <w:rsid w:val="00C61A89"/>
    <w:rsid w:val="00C621F5"/>
    <w:rsid w:val="00C624CE"/>
    <w:rsid w:val="00C64105"/>
    <w:rsid w:val="00C65EB6"/>
    <w:rsid w:val="00C65FE2"/>
    <w:rsid w:val="00C66723"/>
    <w:rsid w:val="00C672F0"/>
    <w:rsid w:val="00C67682"/>
    <w:rsid w:val="00C676F1"/>
    <w:rsid w:val="00C679FC"/>
    <w:rsid w:val="00C7045D"/>
    <w:rsid w:val="00C71A11"/>
    <w:rsid w:val="00C71A5F"/>
    <w:rsid w:val="00C72F05"/>
    <w:rsid w:val="00C745C8"/>
    <w:rsid w:val="00C74BE3"/>
    <w:rsid w:val="00C76644"/>
    <w:rsid w:val="00C7776E"/>
    <w:rsid w:val="00C85C78"/>
    <w:rsid w:val="00C86353"/>
    <w:rsid w:val="00C871A7"/>
    <w:rsid w:val="00C900C4"/>
    <w:rsid w:val="00C9190F"/>
    <w:rsid w:val="00C92141"/>
    <w:rsid w:val="00C92773"/>
    <w:rsid w:val="00C9358E"/>
    <w:rsid w:val="00C93FA8"/>
    <w:rsid w:val="00C942C8"/>
    <w:rsid w:val="00C9439A"/>
    <w:rsid w:val="00C9734F"/>
    <w:rsid w:val="00C97707"/>
    <w:rsid w:val="00C97C61"/>
    <w:rsid w:val="00C97E17"/>
    <w:rsid w:val="00CA04E1"/>
    <w:rsid w:val="00CA1660"/>
    <w:rsid w:val="00CA34EF"/>
    <w:rsid w:val="00CA48C2"/>
    <w:rsid w:val="00CA647E"/>
    <w:rsid w:val="00CB03CF"/>
    <w:rsid w:val="00CB2717"/>
    <w:rsid w:val="00CB2FD9"/>
    <w:rsid w:val="00CB356A"/>
    <w:rsid w:val="00CB3610"/>
    <w:rsid w:val="00CB3F07"/>
    <w:rsid w:val="00CB6D32"/>
    <w:rsid w:val="00CB6D94"/>
    <w:rsid w:val="00CC0574"/>
    <w:rsid w:val="00CC0E79"/>
    <w:rsid w:val="00CC1066"/>
    <w:rsid w:val="00CC19B8"/>
    <w:rsid w:val="00CC20E2"/>
    <w:rsid w:val="00CC5C27"/>
    <w:rsid w:val="00CD0494"/>
    <w:rsid w:val="00CD318F"/>
    <w:rsid w:val="00CD32E5"/>
    <w:rsid w:val="00CD33EF"/>
    <w:rsid w:val="00CD40F4"/>
    <w:rsid w:val="00CD57C9"/>
    <w:rsid w:val="00CD5D4F"/>
    <w:rsid w:val="00CD6840"/>
    <w:rsid w:val="00CD69A9"/>
    <w:rsid w:val="00CE0DEB"/>
    <w:rsid w:val="00CE2731"/>
    <w:rsid w:val="00CE4A1F"/>
    <w:rsid w:val="00CE59D4"/>
    <w:rsid w:val="00CE5EA8"/>
    <w:rsid w:val="00CE60C7"/>
    <w:rsid w:val="00CE7723"/>
    <w:rsid w:val="00CF12A0"/>
    <w:rsid w:val="00CF23E7"/>
    <w:rsid w:val="00CF2760"/>
    <w:rsid w:val="00CF49B4"/>
    <w:rsid w:val="00CF4F84"/>
    <w:rsid w:val="00CF6A63"/>
    <w:rsid w:val="00CF6DC4"/>
    <w:rsid w:val="00CF71FB"/>
    <w:rsid w:val="00D0148F"/>
    <w:rsid w:val="00D016BD"/>
    <w:rsid w:val="00D02320"/>
    <w:rsid w:val="00D0319D"/>
    <w:rsid w:val="00D03FE8"/>
    <w:rsid w:val="00D0404D"/>
    <w:rsid w:val="00D0618D"/>
    <w:rsid w:val="00D1014B"/>
    <w:rsid w:val="00D10B41"/>
    <w:rsid w:val="00D10CDD"/>
    <w:rsid w:val="00D15870"/>
    <w:rsid w:val="00D1773C"/>
    <w:rsid w:val="00D2083B"/>
    <w:rsid w:val="00D218CD"/>
    <w:rsid w:val="00D21A8A"/>
    <w:rsid w:val="00D22ABC"/>
    <w:rsid w:val="00D2451F"/>
    <w:rsid w:val="00D24DFA"/>
    <w:rsid w:val="00D25163"/>
    <w:rsid w:val="00D25BD3"/>
    <w:rsid w:val="00D27691"/>
    <w:rsid w:val="00D31AA0"/>
    <w:rsid w:val="00D326BE"/>
    <w:rsid w:val="00D329A4"/>
    <w:rsid w:val="00D33AC2"/>
    <w:rsid w:val="00D3470C"/>
    <w:rsid w:val="00D34CFA"/>
    <w:rsid w:val="00D35137"/>
    <w:rsid w:val="00D36148"/>
    <w:rsid w:val="00D36557"/>
    <w:rsid w:val="00D36BD5"/>
    <w:rsid w:val="00D372E6"/>
    <w:rsid w:val="00D37C40"/>
    <w:rsid w:val="00D41F5D"/>
    <w:rsid w:val="00D4286E"/>
    <w:rsid w:val="00D42C81"/>
    <w:rsid w:val="00D45EE1"/>
    <w:rsid w:val="00D47810"/>
    <w:rsid w:val="00D51092"/>
    <w:rsid w:val="00D5119E"/>
    <w:rsid w:val="00D52828"/>
    <w:rsid w:val="00D54F89"/>
    <w:rsid w:val="00D577A0"/>
    <w:rsid w:val="00D603EF"/>
    <w:rsid w:val="00D61B2F"/>
    <w:rsid w:val="00D62D25"/>
    <w:rsid w:val="00D630A4"/>
    <w:rsid w:val="00D63C0C"/>
    <w:rsid w:val="00D63DD3"/>
    <w:rsid w:val="00D65124"/>
    <w:rsid w:val="00D65B08"/>
    <w:rsid w:val="00D67053"/>
    <w:rsid w:val="00D70010"/>
    <w:rsid w:val="00D7092B"/>
    <w:rsid w:val="00D70A84"/>
    <w:rsid w:val="00D710AE"/>
    <w:rsid w:val="00D730A4"/>
    <w:rsid w:val="00D73426"/>
    <w:rsid w:val="00D802FB"/>
    <w:rsid w:val="00D813C2"/>
    <w:rsid w:val="00D832F5"/>
    <w:rsid w:val="00D83830"/>
    <w:rsid w:val="00D83D6A"/>
    <w:rsid w:val="00D84FC6"/>
    <w:rsid w:val="00D85E70"/>
    <w:rsid w:val="00D862D5"/>
    <w:rsid w:val="00D87AA5"/>
    <w:rsid w:val="00D905D8"/>
    <w:rsid w:val="00D90E0F"/>
    <w:rsid w:val="00D90E1E"/>
    <w:rsid w:val="00D9154C"/>
    <w:rsid w:val="00D91E4A"/>
    <w:rsid w:val="00D92E4E"/>
    <w:rsid w:val="00D93977"/>
    <w:rsid w:val="00D95963"/>
    <w:rsid w:val="00D96F8E"/>
    <w:rsid w:val="00D9763D"/>
    <w:rsid w:val="00DA12C5"/>
    <w:rsid w:val="00DA1DCC"/>
    <w:rsid w:val="00DA3801"/>
    <w:rsid w:val="00DA3E96"/>
    <w:rsid w:val="00DA534D"/>
    <w:rsid w:val="00DA5350"/>
    <w:rsid w:val="00DA6780"/>
    <w:rsid w:val="00DA6DBE"/>
    <w:rsid w:val="00DA6E76"/>
    <w:rsid w:val="00DA73E3"/>
    <w:rsid w:val="00DB08B2"/>
    <w:rsid w:val="00DB21BB"/>
    <w:rsid w:val="00DB3409"/>
    <w:rsid w:val="00DB4602"/>
    <w:rsid w:val="00DB4A64"/>
    <w:rsid w:val="00DB514E"/>
    <w:rsid w:val="00DB57D2"/>
    <w:rsid w:val="00DB77B6"/>
    <w:rsid w:val="00DC05BA"/>
    <w:rsid w:val="00DC17DF"/>
    <w:rsid w:val="00DC3E2C"/>
    <w:rsid w:val="00DC5922"/>
    <w:rsid w:val="00DC7D7E"/>
    <w:rsid w:val="00DD0D6F"/>
    <w:rsid w:val="00DD1A86"/>
    <w:rsid w:val="00DD1D8D"/>
    <w:rsid w:val="00DD41FA"/>
    <w:rsid w:val="00DD4AE1"/>
    <w:rsid w:val="00DD609C"/>
    <w:rsid w:val="00DD6244"/>
    <w:rsid w:val="00DD6592"/>
    <w:rsid w:val="00DD6AEE"/>
    <w:rsid w:val="00DD7C43"/>
    <w:rsid w:val="00DE0086"/>
    <w:rsid w:val="00DE31FD"/>
    <w:rsid w:val="00DE3589"/>
    <w:rsid w:val="00DE359C"/>
    <w:rsid w:val="00DE5FF3"/>
    <w:rsid w:val="00DE6F4D"/>
    <w:rsid w:val="00DF16B6"/>
    <w:rsid w:val="00DF3109"/>
    <w:rsid w:val="00DF38E0"/>
    <w:rsid w:val="00DF3D8F"/>
    <w:rsid w:val="00DF7E5C"/>
    <w:rsid w:val="00E05494"/>
    <w:rsid w:val="00E05735"/>
    <w:rsid w:val="00E05759"/>
    <w:rsid w:val="00E05DF7"/>
    <w:rsid w:val="00E06258"/>
    <w:rsid w:val="00E073B4"/>
    <w:rsid w:val="00E07A4C"/>
    <w:rsid w:val="00E10C77"/>
    <w:rsid w:val="00E11947"/>
    <w:rsid w:val="00E14A07"/>
    <w:rsid w:val="00E15411"/>
    <w:rsid w:val="00E15C00"/>
    <w:rsid w:val="00E16BEE"/>
    <w:rsid w:val="00E1724F"/>
    <w:rsid w:val="00E17BDD"/>
    <w:rsid w:val="00E20528"/>
    <w:rsid w:val="00E205D7"/>
    <w:rsid w:val="00E21025"/>
    <w:rsid w:val="00E246C4"/>
    <w:rsid w:val="00E261BF"/>
    <w:rsid w:val="00E26E5B"/>
    <w:rsid w:val="00E27C3E"/>
    <w:rsid w:val="00E33BC3"/>
    <w:rsid w:val="00E34F31"/>
    <w:rsid w:val="00E37AE6"/>
    <w:rsid w:val="00E37D49"/>
    <w:rsid w:val="00E37E39"/>
    <w:rsid w:val="00E37F02"/>
    <w:rsid w:val="00E407CD"/>
    <w:rsid w:val="00E422C3"/>
    <w:rsid w:val="00E42A16"/>
    <w:rsid w:val="00E44026"/>
    <w:rsid w:val="00E53C96"/>
    <w:rsid w:val="00E548A5"/>
    <w:rsid w:val="00E55392"/>
    <w:rsid w:val="00E55B34"/>
    <w:rsid w:val="00E55DD8"/>
    <w:rsid w:val="00E56F8D"/>
    <w:rsid w:val="00E574C0"/>
    <w:rsid w:val="00E57676"/>
    <w:rsid w:val="00E60458"/>
    <w:rsid w:val="00E6120B"/>
    <w:rsid w:val="00E63114"/>
    <w:rsid w:val="00E63261"/>
    <w:rsid w:val="00E633C1"/>
    <w:rsid w:val="00E6366C"/>
    <w:rsid w:val="00E63A23"/>
    <w:rsid w:val="00E6419D"/>
    <w:rsid w:val="00E64B42"/>
    <w:rsid w:val="00E66248"/>
    <w:rsid w:val="00E67956"/>
    <w:rsid w:val="00E70844"/>
    <w:rsid w:val="00E71196"/>
    <w:rsid w:val="00E71D05"/>
    <w:rsid w:val="00E734A9"/>
    <w:rsid w:val="00E742A2"/>
    <w:rsid w:val="00E742D5"/>
    <w:rsid w:val="00E7496E"/>
    <w:rsid w:val="00E75439"/>
    <w:rsid w:val="00E7683A"/>
    <w:rsid w:val="00E7692E"/>
    <w:rsid w:val="00E773EA"/>
    <w:rsid w:val="00E7745C"/>
    <w:rsid w:val="00E77878"/>
    <w:rsid w:val="00E818E5"/>
    <w:rsid w:val="00E82A5E"/>
    <w:rsid w:val="00E8313E"/>
    <w:rsid w:val="00E85934"/>
    <w:rsid w:val="00E906DE"/>
    <w:rsid w:val="00E90B38"/>
    <w:rsid w:val="00E92850"/>
    <w:rsid w:val="00E93576"/>
    <w:rsid w:val="00E93B63"/>
    <w:rsid w:val="00E93E11"/>
    <w:rsid w:val="00E9435A"/>
    <w:rsid w:val="00E94908"/>
    <w:rsid w:val="00E95AA3"/>
    <w:rsid w:val="00E95AC8"/>
    <w:rsid w:val="00E96659"/>
    <w:rsid w:val="00E971C2"/>
    <w:rsid w:val="00EA0984"/>
    <w:rsid w:val="00EA1287"/>
    <w:rsid w:val="00EA1DBF"/>
    <w:rsid w:val="00EA2BE2"/>
    <w:rsid w:val="00EA30EF"/>
    <w:rsid w:val="00EA32BF"/>
    <w:rsid w:val="00EA5541"/>
    <w:rsid w:val="00EA6379"/>
    <w:rsid w:val="00EA6ABF"/>
    <w:rsid w:val="00EA73B2"/>
    <w:rsid w:val="00EB1215"/>
    <w:rsid w:val="00EB1522"/>
    <w:rsid w:val="00EB2EEF"/>
    <w:rsid w:val="00EB4302"/>
    <w:rsid w:val="00EB442A"/>
    <w:rsid w:val="00EB556C"/>
    <w:rsid w:val="00EB6916"/>
    <w:rsid w:val="00EB70E0"/>
    <w:rsid w:val="00EB7405"/>
    <w:rsid w:val="00EC191A"/>
    <w:rsid w:val="00EC345C"/>
    <w:rsid w:val="00EC4464"/>
    <w:rsid w:val="00EC4732"/>
    <w:rsid w:val="00EC4E65"/>
    <w:rsid w:val="00EC54E9"/>
    <w:rsid w:val="00EC578D"/>
    <w:rsid w:val="00EC7A17"/>
    <w:rsid w:val="00ED35FF"/>
    <w:rsid w:val="00ED3BC7"/>
    <w:rsid w:val="00ED4A11"/>
    <w:rsid w:val="00ED76D0"/>
    <w:rsid w:val="00EE1452"/>
    <w:rsid w:val="00EE28C0"/>
    <w:rsid w:val="00EE30C2"/>
    <w:rsid w:val="00EE36A6"/>
    <w:rsid w:val="00EE689A"/>
    <w:rsid w:val="00EE79C5"/>
    <w:rsid w:val="00EF2F3E"/>
    <w:rsid w:val="00EF37DA"/>
    <w:rsid w:val="00EF4156"/>
    <w:rsid w:val="00EF47F2"/>
    <w:rsid w:val="00EF52EF"/>
    <w:rsid w:val="00EF79A6"/>
    <w:rsid w:val="00EF7D6C"/>
    <w:rsid w:val="00F014C0"/>
    <w:rsid w:val="00F0202A"/>
    <w:rsid w:val="00F02156"/>
    <w:rsid w:val="00F049AC"/>
    <w:rsid w:val="00F04B9E"/>
    <w:rsid w:val="00F04DE8"/>
    <w:rsid w:val="00F06628"/>
    <w:rsid w:val="00F066EC"/>
    <w:rsid w:val="00F06B97"/>
    <w:rsid w:val="00F06BFA"/>
    <w:rsid w:val="00F10AFA"/>
    <w:rsid w:val="00F11566"/>
    <w:rsid w:val="00F11B22"/>
    <w:rsid w:val="00F149B6"/>
    <w:rsid w:val="00F14FF8"/>
    <w:rsid w:val="00F15427"/>
    <w:rsid w:val="00F157FD"/>
    <w:rsid w:val="00F16221"/>
    <w:rsid w:val="00F16B21"/>
    <w:rsid w:val="00F20125"/>
    <w:rsid w:val="00F20B57"/>
    <w:rsid w:val="00F2124A"/>
    <w:rsid w:val="00F21370"/>
    <w:rsid w:val="00F219C7"/>
    <w:rsid w:val="00F262F8"/>
    <w:rsid w:val="00F26321"/>
    <w:rsid w:val="00F266D8"/>
    <w:rsid w:val="00F26FFB"/>
    <w:rsid w:val="00F30688"/>
    <w:rsid w:val="00F32C68"/>
    <w:rsid w:val="00F32E6E"/>
    <w:rsid w:val="00F3417F"/>
    <w:rsid w:val="00F357C0"/>
    <w:rsid w:val="00F35D8F"/>
    <w:rsid w:val="00F36A40"/>
    <w:rsid w:val="00F40898"/>
    <w:rsid w:val="00F425FE"/>
    <w:rsid w:val="00F42711"/>
    <w:rsid w:val="00F4560F"/>
    <w:rsid w:val="00F465EA"/>
    <w:rsid w:val="00F469C1"/>
    <w:rsid w:val="00F46D18"/>
    <w:rsid w:val="00F47415"/>
    <w:rsid w:val="00F47F88"/>
    <w:rsid w:val="00F50671"/>
    <w:rsid w:val="00F529FB"/>
    <w:rsid w:val="00F530BE"/>
    <w:rsid w:val="00F545AA"/>
    <w:rsid w:val="00F5521D"/>
    <w:rsid w:val="00F56DD0"/>
    <w:rsid w:val="00F5762D"/>
    <w:rsid w:val="00F615E8"/>
    <w:rsid w:val="00F63333"/>
    <w:rsid w:val="00F63D4A"/>
    <w:rsid w:val="00F64A58"/>
    <w:rsid w:val="00F6576D"/>
    <w:rsid w:val="00F66499"/>
    <w:rsid w:val="00F7085C"/>
    <w:rsid w:val="00F71AF3"/>
    <w:rsid w:val="00F72909"/>
    <w:rsid w:val="00F72FBA"/>
    <w:rsid w:val="00F73301"/>
    <w:rsid w:val="00F73E36"/>
    <w:rsid w:val="00F75B91"/>
    <w:rsid w:val="00F76BFC"/>
    <w:rsid w:val="00F76F0C"/>
    <w:rsid w:val="00F7709E"/>
    <w:rsid w:val="00F777E1"/>
    <w:rsid w:val="00F80318"/>
    <w:rsid w:val="00F806E7"/>
    <w:rsid w:val="00F830B4"/>
    <w:rsid w:val="00F83B2C"/>
    <w:rsid w:val="00F84B01"/>
    <w:rsid w:val="00F90637"/>
    <w:rsid w:val="00F907F7"/>
    <w:rsid w:val="00F90D35"/>
    <w:rsid w:val="00F91ECD"/>
    <w:rsid w:val="00FA0457"/>
    <w:rsid w:val="00FA049A"/>
    <w:rsid w:val="00FA10F6"/>
    <w:rsid w:val="00FA18E3"/>
    <w:rsid w:val="00FA6FAD"/>
    <w:rsid w:val="00FB122A"/>
    <w:rsid w:val="00FB3204"/>
    <w:rsid w:val="00FB343C"/>
    <w:rsid w:val="00FB3D71"/>
    <w:rsid w:val="00FB40CD"/>
    <w:rsid w:val="00FB7398"/>
    <w:rsid w:val="00FB76AE"/>
    <w:rsid w:val="00FC0199"/>
    <w:rsid w:val="00FC06E4"/>
    <w:rsid w:val="00FC0CB9"/>
    <w:rsid w:val="00FC172A"/>
    <w:rsid w:val="00FC1A80"/>
    <w:rsid w:val="00FC2AB0"/>
    <w:rsid w:val="00FC4AB3"/>
    <w:rsid w:val="00FC4B5A"/>
    <w:rsid w:val="00FC55E2"/>
    <w:rsid w:val="00FC6DC1"/>
    <w:rsid w:val="00FC714C"/>
    <w:rsid w:val="00FD030E"/>
    <w:rsid w:val="00FD21B3"/>
    <w:rsid w:val="00FD2782"/>
    <w:rsid w:val="00FD27C2"/>
    <w:rsid w:val="00FD4175"/>
    <w:rsid w:val="00FD4C97"/>
    <w:rsid w:val="00FD4CD0"/>
    <w:rsid w:val="00FD59D4"/>
    <w:rsid w:val="00FD5C04"/>
    <w:rsid w:val="00FD6103"/>
    <w:rsid w:val="00FD6AAD"/>
    <w:rsid w:val="00FE2DD2"/>
    <w:rsid w:val="00FE32AA"/>
    <w:rsid w:val="00FE38D4"/>
    <w:rsid w:val="00FE435F"/>
    <w:rsid w:val="00FE46B3"/>
    <w:rsid w:val="00FE5699"/>
    <w:rsid w:val="00FE783C"/>
    <w:rsid w:val="00FF366C"/>
    <w:rsid w:val="00FF4CD5"/>
    <w:rsid w:val="00FF4D19"/>
    <w:rsid w:val="00FF6766"/>
    <w:rsid w:val="00FF70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CC16FD1"/>
  <w15:docId w15:val="{288CD2BB-FF61-4E6F-B0B9-EAF9E986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B03"/>
    <w:rPr>
      <w:sz w:val="22"/>
    </w:rPr>
  </w:style>
  <w:style w:type="paragraph" w:styleId="Titre1">
    <w:name w:val="heading 1"/>
    <w:aliases w:val="TITRE"/>
    <w:basedOn w:val="Normal"/>
    <w:next w:val="Normal"/>
    <w:link w:val="Titre1Car"/>
    <w:qFormat/>
    <w:rsid w:val="00623E97"/>
    <w:pPr>
      <w:keepNext/>
      <w:numPr>
        <w:ilvl w:val="1"/>
        <w:numId w:val="2"/>
      </w:numPr>
      <w:spacing w:before="240" w:after="60"/>
      <w:jc w:val="center"/>
      <w:outlineLvl w:val="0"/>
    </w:pPr>
    <w:rPr>
      <w:b/>
      <w:kern w:val="28"/>
      <w:u w:val="single"/>
    </w:rPr>
  </w:style>
  <w:style w:type="paragraph" w:styleId="Titre2">
    <w:name w:val="heading 2"/>
    <w:basedOn w:val="En-tte"/>
    <w:next w:val="Normal"/>
    <w:qFormat/>
    <w:rsid w:val="00022944"/>
    <w:pPr>
      <w:numPr>
        <w:ilvl w:val="2"/>
        <w:numId w:val="2"/>
      </w:numPr>
      <w:jc w:val="both"/>
      <w:outlineLvl w:val="1"/>
    </w:pPr>
    <w:rPr>
      <w:b/>
      <w:szCs w:val="22"/>
      <w:u w:val="single"/>
    </w:rPr>
  </w:style>
  <w:style w:type="paragraph" w:styleId="Titre3">
    <w:name w:val="heading 3"/>
    <w:basedOn w:val="Normal"/>
    <w:next w:val="Normal"/>
    <w:qFormat/>
    <w:rsid w:val="00022944"/>
    <w:pPr>
      <w:numPr>
        <w:ilvl w:val="3"/>
        <w:numId w:val="2"/>
      </w:numPr>
      <w:jc w:val="both"/>
      <w:outlineLvl w:val="2"/>
    </w:pPr>
    <w:rPr>
      <w:szCs w:val="22"/>
      <w:u w:val="single"/>
    </w:rPr>
  </w:style>
  <w:style w:type="paragraph" w:styleId="Titre4">
    <w:name w:val="heading 4"/>
    <w:basedOn w:val="Normal"/>
    <w:next w:val="Normal"/>
    <w:qFormat/>
    <w:rsid w:val="00652D3A"/>
    <w:pPr>
      <w:keepNext/>
      <w:numPr>
        <w:ilvl w:val="4"/>
        <w:numId w:val="2"/>
      </w:numPr>
      <w:spacing w:before="120" w:after="60"/>
      <w:jc w:val="center"/>
      <w:outlineLvl w:val="3"/>
    </w:p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qFormat/>
    <w:pPr>
      <w:keepNext/>
      <w:outlineLvl w:val="5"/>
    </w:pPr>
    <w:rPr>
      <w:color w:val="000000"/>
      <w:sz w:val="24"/>
    </w:rPr>
  </w:style>
  <w:style w:type="paragraph" w:styleId="Titre7">
    <w:name w:val="heading 7"/>
    <w:basedOn w:val="Normal"/>
    <w:next w:val="Normal"/>
    <w:qFormat/>
    <w:pPr>
      <w:keepNext/>
      <w:jc w:val="center"/>
      <w:outlineLvl w:val="6"/>
    </w:pPr>
    <w:rPr>
      <w:b/>
    </w:rPr>
  </w:style>
  <w:style w:type="paragraph" w:styleId="Titre8">
    <w:name w:val="heading 8"/>
    <w:basedOn w:val="Normal"/>
    <w:next w:val="Normal"/>
    <w:qFormat/>
    <w:pPr>
      <w:keepNext/>
      <w:jc w:val="center"/>
      <w:outlineLvl w:val="7"/>
    </w:pPr>
    <w:rPr>
      <w:b/>
      <w:color w:val="000000"/>
    </w:rPr>
  </w:style>
  <w:style w:type="paragraph" w:styleId="Titre9">
    <w:name w:val="heading 9"/>
    <w:basedOn w:val="Normal"/>
    <w:next w:val="Normal"/>
    <w:qFormat/>
    <w:pPr>
      <w:keepNext/>
      <w:outlineLvl w:val="8"/>
    </w:pPr>
    <w:rPr>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semiHidden/>
    <w:pPr>
      <w:ind w:left="-142" w:right="-425"/>
      <w:jc w:val="both"/>
    </w:pPr>
    <w:rPr>
      <w:sz w:val="20"/>
    </w:rPr>
  </w:style>
  <w:style w:type="paragraph" w:styleId="En-tte">
    <w:name w:val="header"/>
    <w:basedOn w:val="Normal"/>
    <w:link w:val="En-tteCar"/>
    <w:pPr>
      <w:tabs>
        <w:tab w:val="center" w:pos="4819"/>
        <w:tab w:val="right" w:pos="9071"/>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texte">
    <w:name w:val="texte"/>
    <w:basedOn w:val="Normal"/>
    <w:pPr>
      <w:keepLines/>
      <w:spacing w:before="120"/>
      <w:ind w:firstLine="567"/>
      <w:jc w:val="both"/>
    </w:pPr>
    <w:rPr>
      <w:sz w:val="24"/>
    </w:rPr>
  </w:style>
  <w:style w:type="paragraph" w:styleId="Corpsdetexte">
    <w:name w:val="Body Text"/>
    <w:basedOn w:val="Normal"/>
    <w:link w:val="CorpsdetexteCar"/>
    <w:pPr>
      <w:tabs>
        <w:tab w:val="left" w:pos="284"/>
      </w:tabs>
      <w:jc w:val="both"/>
    </w:pPr>
    <w:rPr>
      <w:color w:val="000000"/>
      <w:sz w:val="24"/>
    </w:rPr>
  </w:style>
  <w:style w:type="paragraph" w:styleId="Corpsdetexte2">
    <w:name w:val="Body Text 2"/>
    <w:basedOn w:val="Normal"/>
    <w:link w:val="Corpsdetexte2Car"/>
    <w:pPr>
      <w:jc w:val="both"/>
    </w:pPr>
    <w:rPr>
      <w:sz w:val="24"/>
    </w:rPr>
  </w:style>
  <w:style w:type="paragraph" w:styleId="Corpsdetexte3">
    <w:name w:val="Body Text 3"/>
    <w:basedOn w:val="Normal"/>
    <w:link w:val="Corpsdetexte3Car"/>
    <w:pPr>
      <w:jc w:val="both"/>
    </w:pPr>
    <w:rPr>
      <w:b/>
      <w:color w:val="000000"/>
    </w:rPr>
  </w:style>
  <w:style w:type="paragraph" w:styleId="Retraitcorpsdetexte">
    <w:name w:val="Body Text Indent"/>
    <w:basedOn w:val="Normal"/>
    <w:pPr>
      <w:tabs>
        <w:tab w:val="left" w:pos="284"/>
      </w:tabs>
      <w:ind w:left="284" w:hanging="284"/>
      <w:jc w:val="both"/>
    </w:pPr>
    <w:rPr>
      <w:color w:val="000000"/>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link w:val="NotedebasdepageCar"/>
    <w:rPr>
      <w:sz w:val="20"/>
    </w:rPr>
  </w:style>
  <w:style w:type="character" w:styleId="Appelnotedebasdep">
    <w:name w:val="footnote reference"/>
    <w:uiPriority w:val="99"/>
    <w:semiHidden/>
    <w:rPr>
      <w:vertAlign w:val="superscript"/>
    </w:rPr>
  </w:style>
  <w:style w:type="paragraph" w:styleId="Normalcentr">
    <w:name w:val="Block Text"/>
    <w:basedOn w:val="Normal"/>
    <w:pPr>
      <w:ind w:left="284" w:right="254"/>
      <w:jc w:val="center"/>
    </w:pPr>
    <w:rPr>
      <w:b/>
      <w:color w:val="000000"/>
    </w:rPr>
  </w:style>
  <w:style w:type="paragraph" w:styleId="Retraitcorpsdetexte3">
    <w:name w:val="Body Text Indent 3"/>
    <w:aliases w:val="centré simple"/>
    <w:basedOn w:val="Normal"/>
    <w:pPr>
      <w:ind w:left="567"/>
      <w:jc w:val="center"/>
    </w:pPr>
    <w:rPr>
      <w:noProof/>
      <w:szCs w:val="24"/>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customStyle="1" w:styleId="fcase2metab">
    <w:name w:val="f_case_2èmetab"/>
    <w:basedOn w:val="Normal"/>
    <w:pPr>
      <w:tabs>
        <w:tab w:val="left" w:pos="426"/>
        <w:tab w:val="left" w:pos="851"/>
      </w:tabs>
      <w:ind w:left="1134" w:hanging="1134"/>
      <w:jc w:val="both"/>
    </w:pPr>
    <w:rPr>
      <w:rFonts w:ascii="Univers (WN)" w:hAnsi="Univers (WN)"/>
      <w:sz w:val="20"/>
    </w:rPr>
  </w:style>
  <w:style w:type="paragraph" w:customStyle="1" w:styleId="Normalcentr1">
    <w:name w:val="Normal centré1"/>
    <w:basedOn w:val="Normal"/>
    <w:pPr>
      <w:overflowPunct w:val="0"/>
      <w:autoSpaceDE w:val="0"/>
      <w:autoSpaceDN w:val="0"/>
      <w:adjustRightInd w:val="0"/>
      <w:ind w:left="1080" w:right="567"/>
      <w:jc w:val="both"/>
      <w:textAlignment w:val="baseline"/>
    </w:pPr>
  </w:style>
  <w:style w:type="paragraph" w:styleId="Retraitcorpsdetexte2">
    <w:name w:val="Body Text Indent 2"/>
    <w:basedOn w:val="Normal"/>
    <w:link w:val="Retraitcorpsdetexte2Car"/>
    <w:pPr>
      <w:overflowPunct w:val="0"/>
      <w:autoSpaceDE w:val="0"/>
      <w:autoSpaceDN w:val="0"/>
      <w:adjustRightInd w:val="0"/>
      <w:ind w:left="709" w:firstLine="26"/>
      <w:jc w:val="both"/>
      <w:textAlignment w:val="baseline"/>
    </w:pPr>
    <w:rPr>
      <w:lang w:val="fr-CA"/>
    </w:rPr>
  </w:style>
  <w:style w:type="character" w:customStyle="1" w:styleId="Lienhypertexte1">
    <w:name w:val="Lien hypertexte1"/>
    <w:rPr>
      <w:color w:val="0000FF"/>
      <w:u w:val="single"/>
    </w:rPr>
  </w:style>
  <w:style w:type="paragraph" w:customStyle="1" w:styleId="Corpsdetexte21">
    <w:name w:val="Corps de texte 21"/>
    <w:basedOn w:val="Normal"/>
    <w:pPr>
      <w:overflowPunct w:val="0"/>
      <w:autoSpaceDE w:val="0"/>
      <w:autoSpaceDN w:val="0"/>
      <w:adjustRightInd w:val="0"/>
      <w:ind w:right="567" w:firstLine="709"/>
      <w:jc w:val="both"/>
      <w:textAlignment w:val="baseline"/>
    </w:pPr>
    <w:rPr>
      <w:i/>
    </w:rPr>
  </w:style>
  <w:style w:type="paragraph" w:customStyle="1" w:styleId="Retraitcorpsdetexte21">
    <w:name w:val="Retrait corps de texte 21"/>
    <w:basedOn w:val="Normal"/>
    <w:pPr>
      <w:overflowPunct w:val="0"/>
      <w:autoSpaceDE w:val="0"/>
      <w:autoSpaceDN w:val="0"/>
      <w:adjustRightInd w:val="0"/>
      <w:ind w:firstLine="709"/>
      <w:textAlignment w:val="baseline"/>
    </w:pPr>
  </w:style>
  <w:style w:type="paragraph" w:customStyle="1" w:styleId="Retraitcorpsdetexte31">
    <w:name w:val="Retrait corps de texte 31"/>
    <w:basedOn w:val="Normal"/>
    <w:pPr>
      <w:overflowPunct w:val="0"/>
      <w:autoSpaceDE w:val="0"/>
      <w:autoSpaceDN w:val="0"/>
      <w:adjustRightInd w:val="0"/>
      <w:ind w:left="1418"/>
      <w:jc w:val="both"/>
      <w:textAlignment w:val="baseline"/>
    </w:pPr>
  </w:style>
  <w:style w:type="character" w:customStyle="1" w:styleId="StyleCourrierlectronique111">
    <w:name w:val="StyleCourrierÉlectronique111"/>
    <w:rPr>
      <w:rFonts w:ascii="Arial" w:hAnsi="Arial" w:cs="Arial"/>
      <w:color w:val="000000"/>
      <w:sz w:val="20"/>
      <w:szCs w:val="20"/>
    </w:rPr>
  </w:style>
  <w:style w:type="paragraph" w:styleId="Titre">
    <w:name w:val="Title"/>
    <w:basedOn w:val="Titre1"/>
    <w:qFormat/>
    <w:rsid w:val="00863212"/>
    <w:pPr>
      <w:numPr>
        <w:ilvl w:val="0"/>
        <w:numId w:val="1"/>
      </w:numPr>
      <w:shd w:val="clear" w:color="auto" w:fill="B8CCE4"/>
    </w:pPr>
  </w:style>
  <w:style w:type="paragraph" w:styleId="TM1">
    <w:name w:val="toc 1"/>
    <w:basedOn w:val="Normal"/>
    <w:next w:val="Normal"/>
    <w:uiPriority w:val="39"/>
    <w:pPr>
      <w:spacing w:before="120" w:after="120"/>
    </w:pPr>
    <w:rPr>
      <w:b/>
      <w:bCs/>
      <w:caps/>
      <w:sz w:val="20"/>
      <w:szCs w:val="24"/>
    </w:rPr>
  </w:style>
  <w:style w:type="paragraph" w:styleId="Retraitnormal">
    <w:name w:val="Normal Indent"/>
    <w:basedOn w:val="Normal"/>
    <w:pPr>
      <w:ind w:left="708"/>
    </w:pPr>
    <w:rPr>
      <w:rFonts w:ascii="Times" w:hAnsi="Times"/>
      <w:sz w:val="20"/>
    </w:rPr>
  </w:style>
  <w:style w:type="paragraph" w:styleId="TM5">
    <w:name w:val="toc 5"/>
    <w:basedOn w:val="Normal"/>
    <w:next w:val="Normal"/>
    <w:pPr>
      <w:ind w:left="800"/>
    </w:pPr>
    <w:rPr>
      <w:sz w:val="20"/>
      <w:szCs w:val="21"/>
    </w:rPr>
  </w:style>
  <w:style w:type="paragraph" w:styleId="TM4">
    <w:name w:val="toc 4"/>
    <w:aliases w:val="TM 4SOUS SECTION"/>
    <w:basedOn w:val="Normal"/>
    <w:next w:val="Normal"/>
    <w:autoRedefine/>
    <w:uiPriority w:val="39"/>
    <w:pPr>
      <w:spacing w:before="20" w:after="20"/>
      <w:ind w:left="851"/>
      <w:jc w:val="both"/>
    </w:pPr>
    <w:rPr>
      <w:b/>
      <w:smallCaps/>
      <w:noProof/>
    </w:rPr>
  </w:style>
  <w:style w:type="paragraph" w:customStyle="1" w:styleId="Style3">
    <w:name w:val="Style3"/>
    <w:basedOn w:val="Normal"/>
    <w:next w:val="Normal"/>
    <w:rsid w:val="004F5FF5"/>
    <w:rPr>
      <w:rFonts w:ascii="Arial" w:hAnsi="Arial"/>
      <w:sz w:val="20"/>
    </w:rPr>
  </w:style>
  <w:style w:type="paragraph" w:customStyle="1" w:styleId="Corpsdutextedocumentpermanent">
    <w:name w:val="Corps du texte document permanent"/>
    <w:basedOn w:val="Normal"/>
    <w:rsid w:val="000344C1"/>
    <w:pPr>
      <w:spacing w:after="120"/>
      <w:ind w:left="1134"/>
      <w:jc w:val="both"/>
    </w:pPr>
  </w:style>
  <w:style w:type="paragraph" w:customStyle="1" w:styleId="-Enumration">
    <w:name w:val="-  Enumération"/>
    <w:basedOn w:val="Normal"/>
    <w:rsid w:val="000344C1"/>
    <w:pPr>
      <w:tabs>
        <w:tab w:val="left" w:pos="2268"/>
      </w:tabs>
      <w:spacing w:after="60"/>
      <w:ind w:left="2268" w:hanging="567"/>
      <w:jc w:val="both"/>
    </w:pPr>
  </w:style>
  <w:style w:type="paragraph" w:customStyle="1" w:styleId="Corpsdetexte31">
    <w:name w:val="Corps de texte 31"/>
    <w:basedOn w:val="Normal"/>
    <w:rsid w:val="00D21A8A"/>
    <w:pPr>
      <w:ind w:right="141"/>
      <w:jc w:val="both"/>
    </w:pPr>
    <w:rPr>
      <w:rFonts w:ascii="Univers" w:hAnsi="Univers"/>
      <w:sz w:val="20"/>
    </w:rPr>
  </w:style>
  <w:style w:type="paragraph" w:styleId="Textedebulles">
    <w:name w:val="Balloon Text"/>
    <w:basedOn w:val="Normal"/>
    <w:link w:val="TextedebullesCar"/>
    <w:rsid w:val="001A086A"/>
    <w:rPr>
      <w:rFonts w:ascii="Tahoma" w:hAnsi="Tahoma" w:cs="Tahoma"/>
      <w:sz w:val="16"/>
      <w:szCs w:val="16"/>
    </w:rPr>
  </w:style>
  <w:style w:type="character" w:customStyle="1" w:styleId="TextedebullesCar">
    <w:name w:val="Texte de bulles Car"/>
    <w:link w:val="Textedebulles"/>
    <w:rsid w:val="001A086A"/>
    <w:rPr>
      <w:rFonts w:ascii="Tahoma" w:hAnsi="Tahoma" w:cs="Tahoma"/>
      <w:sz w:val="16"/>
      <w:szCs w:val="16"/>
    </w:rPr>
  </w:style>
  <w:style w:type="character" w:customStyle="1" w:styleId="NotedebasdepageCar">
    <w:name w:val="Note de bas de page Car"/>
    <w:link w:val="Notedebasdepage"/>
    <w:rsid w:val="001A086A"/>
  </w:style>
  <w:style w:type="character" w:customStyle="1" w:styleId="CommentaireCar">
    <w:name w:val="Commentaire Car"/>
    <w:link w:val="Commentaire"/>
    <w:semiHidden/>
    <w:rsid w:val="001A086A"/>
    <w:rPr>
      <w:sz w:val="24"/>
    </w:rPr>
  </w:style>
  <w:style w:type="character" w:customStyle="1" w:styleId="En-tteCar">
    <w:name w:val="En-tête Car"/>
    <w:link w:val="En-tte"/>
    <w:rsid w:val="001A086A"/>
    <w:rPr>
      <w:sz w:val="24"/>
    </w:rPr>
  </w:style>
  <w:style w:type="character" w:customStyle="1" w:styleId="CorpsdetexteCar">
    <w:name w:val="Corps de texte Car"/>
    <w:link w:val="Corpsdetexte"/>
    <w:rsid w:val="001A086A"/>
    <w:rPr>
      <w:color w:val="000000"/>
      <w:sz w:val="24"/>
    </w:rPr>
  </w:style>
  <w:style w:type="character" w:customStyle="1" w:styleId="Corpsdetexte2Car">
    <w:name w:val="Corps de texte 2 Car"/>
    <w:link w:val="Corpsdetexte2"/>
    <w:rsid w:val="001A086A"/>
    <w:rPr>
      <w:sz w:val="24"/>
    </w:rPr>
  </w:style>
  <w:style w:type="character" w:customStyle="1" w:styleId="Corpsdetexte3Car">
    <w:name w:val="Corps de texte 3 Car"/>
    <w:link w:val="Corpsdetexte3"/>
    <w:rsid w:val="001A086A"/>
    <w:rPr>
      <w:b/>
      <w:color w:val="000000"/>
      <w:sz w:val="24"/>
    </w:rPr>
  </w:style>
  <w:style w:type="character" w:customStyle="1" w:styleId="Retraitcorpsdetexte2Car">
    <w:name w:val="Retrait corps de texte 2 Car"/>
    <w:link w:val="Retraitcorpsdetexte2"/>
    <w:rsid w:val="00433BA0"/>
    <w:rPr>
      <w:sz w:val="24"/>
      <w:lang w:val="fr-CA"/>
    </w:rPr>
  </w:style>
  <w:style w:type="table" w:styleId="Grilledutableau">
    <w:name w:val="Table Grid"/>
    <w:basedOn w:val="TableauNormal"/>
    <w:uiPriority w:val="59"/>
    <w:rsid w:val="00D63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55355"/>
    <w:pPr>
      <w:ind w:left="708"/>
    </w:pPr>
  </w:style>
  <w:style w:type="paragraph" w:styleId="TM2">
    <w:name w:val="toc 2"/>
    <w:basedOn w:val="Normal"/>
    <w:next w:val="Normal"/>
    <w:autoRedefine/>
    <w:uiPriority w:val="39"/>
    <w:rsid w:val="000267E9"/>
    <w:pPr>
      <w:tabs>
        <w:tab w:val="right" w:leader="dot" w:pos="9629"/>
      </w:tabs>
      <w:ind w:left="240"/>
    </w:pPr>
    <w:rPr>
      <w:noProof/>
      <w:lang w:eastAsia="en-US"/>
    </w:rPr>
  </w:style>
  <w:style w:type="paragraph" w:styleId="TM3">
    <w:name w:val="toc 3"/>
    <w:basedOn w:val="Normal"/>
    <w:next w:val="Normal"/>
    <w:autoRedefine/>
    <w:uiPriority w:val="39"/>
    <w:rsid w:val="00BA22B8"/>
    <w:pPr>
      <w:ind w:left="480"/>
    </w:pPr>
  </w:style>
  <w:style w:type="numbering" w:customStyle="1" w:styleId="Aucuneliste1">
    <w:name w:val="Aucune liste1"/>
    <w:next w:val="Aucuneliste"/>
    <w:semiHidden/>
    <w:rsid w:val="00E93E11"/>
  </w:style>
  <w:style w:type="paragraph" w:styleId="Sous-titre">
    <w:name w:val="Subtitle"/>
    <w:basedOn w:val="Normal"/>
    <w:link w:val="Sous-titreCar"/>
    <w:qFormat/>
    <w:rsid w:val="00E93E11"/>
    <w:pPr>
      <w:spacing w:before="100" w:beforeAutospacing="1" w:after="100" w:afterAutospacing="1"/>
      <w:jc w:val="center"/>
    </w:pPr>
    <w:rPr>
      <w:b/>
      <w:sz w:val="28"/>
    </w:rPr>
  </w:style>
  <w:style w:type="character" w:customStyle="1" w:styleId="Sous-titreCar">
    <w:name w:val="Sous-titre Car"/>
    <w:link w:val="Sous-titre"/>
    <w:rsid w:val="00E93E11"/>
    <w:rPr>
      <w:b/>
      <w:sz w:val="28"/>
    </w:rPr>
  </w:style>
  <w:style w:type="character" w:styleId="Accentuation">
    <w:name w:val="Emphasis"/>
    <w:qFormat/>
    <w:rsid w:val="00E93E11"/>
    <w:rPr>
      <w:i/>
      <w:iCs/>
    </w:rPr>
  </w:style>
  <w:style w:type="paragraph" w:styleId="Textedemacro">
    <w:name w:val="macro"/>
    <w:link w:val="TextedemacroCar"/>
    <w:rsid w:val="00E93E11"/>
    <w:pPr>
      <w:tabs>
        <w:tab w:val="left" w:pos="480"/>
        <w:tab w:val="left" w:pos="960"/>
        <w:tab w:val="left" w:pos="1440"/>
        <w:tab w:val="left" w:pos="1920"/>
        <w:tab w:val="left" w:pos="2400"/>
        <w:tab w:val="left" w:pos="2880"/>
        <w:tab w:val="left" w:pos="3360"/>
        <w:tab w:val="left" w:pos="3840"/>
        <w:tab w:val="left" w:pos="4320"/>
      </w:tabs>
    </w:pPr>
    <w:rPr>
      <w:rFonts w:ascii="Bookman" w:hAnsi="Bookman"/>
    </w:rPr>
  </w:style>
  <w:style w:type="character" w:customStyle="1" w:styleId="TextedemacroCar">
    <w:name w:val="Texte de macro Car"/>
    <w:link w:val="Textedemacro"/>
    <w:rsid w:val="00E93E11"/>
    <w:rPr>
      <w:rFonts w:ascii="Bookman" w:hAnsi="Bookman"/>
    </w:rPr>
  </w:style>
  <w:style w:type="paragraph" w:customStyle="1" w:styleId="Default">
    <w:name w:val="Default"/>
    <w:rsid w:val="00E93E11"/>
    <w:pPr>
      <w:autoSpaceDE w:val="0"/>
      <w:autoSpaceDN w:val="0"/>
      <w:adjustRightInd w:val="0"/>
    </w:pPr>
    <w:rPr>
      <w:color w:val="000000"/>
      <w:sz w:val="24"/>
      <w:szCs w:val="24"/>
    </w:rPr>
  </w:style>
  <w:style w:type="paragraph" w:customStyle="1" w:styleId="R2">
    <w:name w:val="R2"/>
    <w:basedOn w:val="Normal"/>
    <w:rsid w:val="00E93E11"/>
    <w:pPr>
      <w:widowControl w:val="0"/>
      <w:suppressAutoHyphens/>
      <w:autoSpaceDE w:val="0"/>
      <w:ind w:left="840" w:right="15"/>
      <w:jc w:val="both"/>
    </w:pPr>
    <w:rPr>
      <w:rFonts w:ascii="Helvetica" w:hAnsi="Helvetica"/>
      <w:sz w:val="20"/>
      <w:lang w:eastAsia="ar-SA"/>
    </w:rPr>
  </w:style>
  <w:style w:type="character" w:styleId="lev">
    <w:name w:val="Strong"/>
    <w:qFormat/>
    <w:rsid w:val="00E93E11"/>
    <w:rPr>
      <w:b/>
      <w:bCs/>
    </w:rPr>
  </w:style>
  <w:style w:type="paragraph" w:customStyle="1" w:styleId="CorpsdutexteDGA">
    <w:name w:val="Corps du texte DGA"/>
    <w:basedOn w:val="Normal"/>
    <w:rsid w:val="00E93E11"/>
    <w:pPr>
      <w:spacing w:before="240"/>
      <w:ind w:left="1134"/>
      <w:jc w:val="both"/>
    </w:pPr>
    <w:rPr>
      <w:noProof/>
    </w:rPr>
  </w:style>
  <w:style w:type="paragraph" w:styleId="NormalWeb">
    <w:name w:val="Normal (Web)"/>
    <w:basedOn w:val="Normal"/>
    <w:uiPriority w:val="99"/>
    <w:unhideWhenUsed/>
    <w:rsid w:val="00E93E11"/>
    <w:pPr>
      <w:spacing w:before="100" w:beforeAutospacing="1" w:after="100" w:afterAutospacing="1"/>
    </w:pPr>
    <w:rPr>
      <w:sz w:val="24"/>
      <w:szCs w:val="24"/>
    </w:rPr>
  </w:style>
  <w:style w:type="paragraph" w:customStyle="1" w:styleId="Numropage">
    <w:name w:val="Numéro page"/>
    <w:basedOn w:val="Normal"/>
    <w:next w:val="Pieddepage"/>
    <w:rsid w:val="00E93E11"/>
    <w:pPr>
      <w:tabs>
        <w:tab w:val="right" w:pos="9639"/>
      </w:tabs>
    </w:pPr>
    <w:rPr>
      <w:rFonts w:ascii="Arial" w:hAnsi="Arial"/>
      <w:sz w:val="16"/>
    </w:rPr>
  </w:style>
  <w:style w:type="character" w:customStyle="1" w:styleId="Titre1Car">
    <w:name w:val="Titre 1 Car"/>
    <w:aliases w:val="TITRE Car"/>
    <w:link w:val="Titre1"/>
    <w:rsid w:val="00E93E11"/>
    <w:rPr>
      <w:b/>
      <w:kern w:val="28"/>
      <w:sz w:val="22"/>
      <w:u w:val="single"/>
    </w:rPr>
  </w:style>
  <w:style w:type="paragraph" w:styleId="Objetducommentaire">
    <w:name w:val="annotation subject"/>
    <w:basedOn w:val="Commentaire"/>
    <w:next w:val="Commentaire"/>
    <w:link w:val="ObjetducommentaireCar"/>
    <w:rsid w:val="00AB4412"/>
    <w:rPr>
      <w:b/>
      <w:bCs/>
      <w:sz w:val="20"/>
    </w:rPr>
  </w:style>
  <w:style w:type="character" w:customStyle="1" w:styleId="ObjetducommentaireCar">
    <w:name w:val="Objet du commentaire Car"/>
    <w:basedOn w:val="CommentaireCar"/>
    <w:link w:val="Objetducommentaire"/>
    <w:rsid w:val="00AB4412"/>
    <w:rPr>
      <w:b/>
      <w:bCs/>
      <w:sz w:val="24"/>
    </w:rPr>
  </w:style>
  <w:style w:type="paragraph" w:styleId="Rvision">
    <w:name w:val="Revision"/>
    <w:hidden/>
    <w:uiPriority w:val="99"/>
    <w:semiHidden/>
    <w:rsid w:val="00286777"/>
    <w:rPr>
      <w:sz w:val="22"/>
    </w:rPr>
  </w:style>
  <w:style w:type="character" w:customStyle="1" w:styleId="PieddepageCar">
    <w:name w:val="Pied de page Car"/>
    <w:basedOn w:val="Policepardfaut"/>
    <w:link w:val="Pieddepage"/>
    <w:uiPriority w:val="99"/>
    <w:rsid w:val="00AC3F7C"/>
    <w:rPr>
      <w:sz w:val="22"/>
    </w:rPr>
  </w:style>
  <w:style w:type="table" w:customStyle="1" w:styleId="Grilledutableau1">
    <w:name w:val="Grille du tableau1"/>
    <w:basedOn w:val="TableauNormal"/>
    <w:next w:val="Grilledutableau"/>
    <w:uiPriority w:val="59"/>
    <w:rsid w:val="001B1C8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
    <w:name w:val="paragraphe"/>
    <w:basedOn w:val="Normal"/>
    <w:link w:val="paragrapheCar"/>
    <w:autoRedefine/>
    <w:qFormat/>
    <w:rsid w:val="00014954"/>
    <w:pPr>
      <w:widowControl w:val="0"/>
      <w:tabs>
        <w:tab w:val="left" w:pos="0"/>
      </w:tabs>
      <w:spacing w:before="60" w:after="60"/>
      <w:jc w:val="center"/>
      <w:outlineLvl w:val="0"/>
    </w:pPr>
    <w:rPr>
      <w:rFonts w:ascii="Arial" w:hAnsi="Arial" w:cs="Arial"/>
      <w:bCs/>
      <w:iCs/>
      <w:sz w:val="20"/>
    </w:rPr>
  </w:style>
  <w:style w:type="character" w:customStyle="1" w:styleId="paragrapheCar">
    <w:name w:val="paragraphe Car"/>
    <w:link w:val="paragraphe"/>
    <w:rsid w:val="00014954"/>
    <w:rPr>
      <w:rFonts w:ascii="Arial" w:hAnsi="Arial" w:cs="Arial"/>
      <w:bCs/>
      <w:iCs/>
    </w:rPr>
  </w:style>
  <w:style w:type="table" w:customStyle="1" w:styleId="Grilledutableau2">
    <w:name w:val="Grille du tableau2"/>
    <w:basedOn w:val="TableauNormal"/>
    <w:next w:val="Grilledutableau"/>
    <w:uiPriority w:val="59"/>
    <w:rsid w:val="00F066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7635A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2083">
      <w:bodyDiv w:val="1"/>
      <w:marLeft w:val="0"/>
      <w:marRight w:val="0"/>
      <w:marTop w:val="0"/>
      <w:marBottom w:val="0"/>
      <w:divBdr>
        <w:top w:val="none" w:sz="0" w:space="0" w:color="auto"/>
        <w:left w:val="none" w:sz="0" w:space="0" w:color="auto"/>
        <w:bottom w:val="none" w:sz="0" w:space="0" w:color="auto"/>
        <w:right w:val="none" w:sz="0" w:space="0" w:color="auto"/>
      </w:divBdr>
    </w:div>
    <w:div w:id="189147130">
      <w:bodyDiv w:val="1"/>
      <w:marLeft w:val="0"/>
      <w:marRight w:val="0"/>
      <w:marTop w:val="0"/>
      <w:marBottom w:val="0"/>
      <w:divBdr>
        <w:top w:val="none" w:sz="0" w:space="0" w:color="auto"/>
        <w:left w:val="none" w:sz="0" w:space="0" w:color="auto"/>
        <w:bottom w:val="none" w:sz="0" w:space="0" w:color="auto"/>
        <w:right w:val="none" w:sz="0" w:space="0" w:color="auto"/>
      </w:divBdr>
    </w:div>
    <w:div w:id="258562426">
      <w:bodyDiv w:val="1"/>
      <w:marLeft w:val="0"/>
      <w:marRight w:val="0"/>
      <w:marTop w:val="0"/>
      <w:marBottom w:val="0"/>
      <w:divBdr>
        <w:top w:val="none" w:sz="0" w:space="0" w:color="auto"/>
        <w:left w:val="none" w:sz="0" w:space="0" w:color="auto"/>
        <w:bottom w:val="none" w:sz="0" w:space="0" w:color="auto"/>
        <w:right w:val="none" w:sz="0" w:space="0" w:color="auto"/>
      </w:divBdr>
    </w:div>
    <w:div w:id="319387646">
      <w:bodyDiv w:val="1"/>
      <w:marLeft w:val="0"/>
      <w:marRight w:val="0"/>
      <w:marTop w:val="0"/>
      <w:marBottom w:val="0"/>
      <w:divBdr>
        <w:top w:val="none" w:sz="0" w:space="0" w:color="auto"/>
        <w:left w:val="none" w:sz="0" w:space="0" w:color="auto"/>
        <w:bottom w:val="none" w:sz="0" w:space="0" w:color="auto"/>
        <w:right w:val="none" w:sz="0" w:space="0" w:color="auto"/>
      </w:divBdr>
    </w:div>
    <w:div w:id="322389454">
      <w:bodyDiv w:val="1"/>
      <w:marLeft w:val="0"/>
      <w:marRight w:val="0"/>
      <w:marTop w:val="0"/>
      <w:marBottom w:val="0"/>
      <w:divBdr>
        <w:top w:val="none" w:sz="0" w:space="0" w:color="auto"/>
        <w:left w:val="none" w:sz="0" w:space="0" w:color="auto"/>
        <w:bottom w:val="none" w:sz="0" w:space="0" w:color="auto"/>
        <w:right w:val="none" w:sz="0" w:space="0" w:color="auto"/>
      </w:divBdr>
    </w:div>
    <w:div w:id="429591975">
      <w:bodyDiv w:val="1"/>
      <w:marLeft w:val="0"/>
      <w:marRight w:val="0"/>
      <w:marTop w:val="0"/>
      <w:marBottom w:val="0"/>
      <w:divBdr>
        <w:top w:val="none" w:sz="0" w:space="0" w:color="auto"/>
        <w:left w:val="none" w:sz="0" w:space="0" w:color="auto"/>
        <w:bottom w:val="none" w:sz="0" w:space="0" w:color="auto"/>
        <w:right w:val="none" w:sz="0" w:space="0" w:color="auto"/>
      </w:divBdr>
    </w:div>
    <w:div w:id="640110335">
      <w:bodyDiv w:val="1"/>
      <w:marLeft w:val="0"/>
      <w:marRight w:val="0"/>
      <w:marTop w:val="0"/>
      <w:marBottom w:val="0"/>
      <w:divBdr>
        <w:top w:val="none" w:sz="0" w:space="0" w:color="auto"/>
        <w:left w:val="none" w:sz="0" w:space="0" w:color="auto"/>
        <w:bottom w:val="none" w:sz="0" w:space="0" w:color="auto"/>
        <w:right w:val="none" w:sz="0" w:space="0" w:color="auto"/>
      </w:divBdr>
    </w:div>
    <w:div w:id="693699034">
      <w:bodyDiv w:val="1"/>
      <w:marLeft w:val="0"/>
      <w:marRight w:val="0"/>
      <w:marTop w:val="0"/>
      <w:marBottom w:val="0"/>
      <w:divBdr>
        <w:top w:val="none" w:sz="0" w:space="0" w:color="auto"/>
        <w:left w:val="none" w:sz="0" w:space="0" w:color="auto"/>
        <w:bottom w:val="none" w:sz="0" w:space="0" w:color="auto"/>
        <w:right w:val="none" w:sz="0" w:space="0" w:color="auto"/>
      </w:divBdr>
    </w:div>
    <w:div w:id="748770490">
      <w:bodyDiv w:val="1"/>
      <w:marLeft w:val="0"/>
      <w:marRight w:val="0"/>
      <w:marTop w:val="0"/>
      <w:marBottom w:val="0"/>
      <w:divBdr>
        <w:top w:val="none" w:sz="0" w:space="0" w:color="auto"/>
        <w:left w:val="none" w:sz="0" w:space="0" w:color="auto"/>
        <w:bottom w:val="none" w:sz="0" w:space="0" w:color="auto"/>
        <w:right w:val="none" w:sz="0" w:space="0" w:color="auto"/>
      </w:divBdr>
    </w:div>
    <w:div w:id="753864350">
      <w:bodyDiv w:val="1"/>
      <w:marLeft w:val="0"/>
      <w:marRight w:val="0"/>
      <w:marTop w:val="0"/>
      <w:marBottom w:val="0"/>
      <w:divBdr>
        <w:top w:val="none" w:sz="0" w:space="0" w:color="auto"/>
        <w:left w:val="none" w:sz="0" w:space="0" w:color="auto"/>
        <w:bottom w:val="none" w:sz="0" w:space="0" w:color="auto"/>
        <w:right w:val="none" w:sz="0" w:space="0" w:color="auto"/>
      </w:divBdr>
    </w:div>
    <w:div w:id="779565863">
      <w:bodyDiv w:val="1"/>
      <w:marLeft w:val="0"/>
      <w:marRight w:val="0"/>
      <w:marTop w:val="0"/>
      <w:marBottom w:val="0"/>
      <w:divBdr>
        <w:top w:val="none" w:sz="0" w:space="0" w:color="auto"/>
        <w:left w:val="none" w:sz="0" w:space="0" w:color="auto"/>
        <w:bottom w:val="none" w:sz="0" w:space="0" w:color="auto"/>
        <w:right w:val="none" w:sz="0" w:space="0" w:color="auto"/>
      </w:divBdr>
    </w:div>
    <w:div w:id="797604748">
      <w:bodyDiv w:val="1"/>
      <w:marLeft w:val="0"/>
      <w:marRight w:val="0"/>
      <w:marTop w:val="0"/>
      <w:marBottom w:val="0"/>
      <w:divBdr>
        <w:top w:val="none" w:sz="0" w:space="0" w:color="auto"/>
        <w:left w:val="none" w:sz="0" w:space="0" w:color="auto"/>
        <w:bottom w:val="none" w:sz="0" w:space="0" w:color="auto"/>
        <w:right w:val="none" w:sz="0" w:space="0" w:color="auto"/>
      </w:divBdr>
    </w:div>
    <w:div w:id="885411008">
      <w:bodyDiv w:val="1"/>
      <w:marLeft w:val="0"/>
      <w:marRight w:val="0"/>
      <w:marTop w:val="0"/>
      <w:marBottom w:val="0"/>
      <w:divBdr>
        <w:top w:val="none" w:sz="0" w:space="0" w:color="auto"/>
        <w:left w:val="none" w:sz="0" w:space="0" w:color="auto"/>
        <w:bottom w:val="none" w:sz="0" w:space="0" w:color="auto"/>
        <w:right w:val="none" w:sz="0" w:space="0" w:color="auto"/>
      </w:divBdr>
    </w:div>
    <w:div w:id="945504946">
      <w:bodyDiv w:val="1"/>
      <w:marLeft w:val="0"/>
      <w:marRight w:val="0"/>
      <w:marTop w:val="0"/>
      <w:marBottom w:val="0"/>
      <w:divBdr>
        <w:top w:val="none" w:sz="0" w:space="0" w:color="auto"/>
        <w:left w:val="none" w:sz="0" w:space="0" w:color="auto"/>
        <w:bottom w:val="none" w:sz="0" w:space="0" w:color="auto"/>
        <w:right w:val="none" w:sz="0" w:space="0" w:color="auto"/>
      </w:divBdr>
    </w:div>
    <w:div w:id="964392059">
      <w:bodyDiv w:val="1"/>
      <w:marLeft w:val="0"/>
      <w:marRight w:val="0"/>
      <w:marTop w:val="0"/>
      <w:marBottom w:val="0"/>
      <w:divBdr>
        <w:top w:val="none" w:sz="0" w:space="0" w:color="auto"/>
        <w:left w:val="none" w:sz="0" w:space="0" w:color="auto"/>
        <w:bottom w:val="none" w:sz="0" w:space="0" w:color="auto"/>
        <w:right w:val="none" w:sz="0" w:space="0" w:color="auto"/>
      </w:divBdr>
    </w:div>
    <w:div w:id="969476751">
      <w:bodyDiv w:val="1"/>
      <w:marLeft w:val="0"/>
      <w:marRight w:val="0"/>
      <w:marTop w:val="0"/>
      <w:marBottom w:val="0"/>
      <w:divBdr>
        <w:top w:val="none" w:sz="0" w:space="0" w:color="auto"/>
        <w:left w:val="none" w:sz="0" w:space="0" w:color="auto"/>
        <w:bottom w:val="none" w:sz="0" w:space="0" w:color="auto"/>
        <w:right w:val="none" w:sz="0" w:space="0" w:color="auto"/>
      </w:divBdr>
    </w:div>
    <w:div w:id="975337964">
      <w:bodyDiv w:val="1"/>
      <w:marLeft w:val="0"/>
      <w:marRight w:val="0"/>
      <w:marTop w:val="0"/>
      <w:marBottom w:val="0"/>
      <w:divBdr>
        <w:top w:val="none" w:sz="0" w:space="0" w:color="auto"/>
        <w:left w:val="none" w:sz="0" w:space="0" w:color="auto"/>
        <w:bottom w:val="none" w:sz="0" w:space="0" w:color="auto"/>
        <w:right w:val="none" w:sz="0" w:space="0" w:color="auto"/>
      </w:divBdr>
    </w:div>
    <w:div w:id="1001469404">
      <w:bodyDiv w:val="1"/>
      <w:marLeft w:val="0"/>
      <w:marRight w:val="0"/>
      <w:marTop w:val="0"/>
      <w:marBottom w:val="0"/>
      <w:divBdr>
        <w:top w:val="none" w:sz="0" w:space="0" w:color="auto"/>
        <w:left w:val="none" w:sz="0" w:space="0" w:color="auto"/>
        <w:bottom w:val="none" w:sz="0" w:space="0" w:color="auto"/>
        <w:right w:val="none" w:sz="0" w:space="0" w:color="auto"/>
      </w:divBdr>
    </w:div>
    <w:div w:id="1055083209">
      <w:bodyDiv w:val="1"/>
      <w:marLeft w:val="0"/>
      <w:marRight w:val="0"/>
      <w:marTop w:val="0"/>
      <w:marBottom w:val="0"/>
      <w:divBdr>
        <w:top w:val="none" w:sz="0" w:space="0" w:color="auto"/>
        <w:left w:val="none" w:sz="0" w:space="0" w:color="auto"/>
        <w:bottom w:val="none" w:sz="0" w:space="0" w:color="auto"/>
        <w:right w:val="none" w:sz="0" w:space="0" w:color="auto"/>
      </w:divBdr>
    </w:div>
    <w:div w:id="1128473539">
      <w:bodyDiv w:val="1"/>
      <w:marLeft w:val="0"/>
      <w:marRight w:val="0"/>
      <w:marTop w:val="0"/>
      <w:marBottom w:val="0"/>
      <w:divBdr>
        <w:top w:val="none" w:sz="0" w:space="0" w:color="auto"/>
        <w:left w:val="none" w:sz="0" w:space="0" w:color="auto"/>
        <w:bottom w:val="none" w:sz="0" w:space="0" w:color="auto"/>
        <w:right w:val="none" w:sz="0" w:space="0" w:color="auto"/>
      </w:divBdr>
    </w:div>
    <w:div w:id="1212158791">
      <w:bodyDiv w:val="1"/>
      <w:marLeft w:val="0"/>
      <w:marRight w:val="0"/>
      <w:marTop w:val="0"/>
      <w:marBottom w:val="0"/>
      <w:divBdr>
        <w:top w:val="none" w:sz="0" w:space="0" w:color="auto"/>
        <w:left w:val="none" w:sz="0" w:space="0" w:color="auto"/>
        <w:bottom w:val="none" w:sz="0" w:space="0" w:color="auto"/>
        <w:right w:val="none" w:sz="0" w:space="0" w:color="auto"/>
      </w:divBdr>
    </w:div>
    <w:div w:id="1221672643">
      <w:bodyDiv w:val="1"/>
      <w:marLeft w:val="0"/>
      <w:marRight w:val="0"/>
      <w:marTop w:val="0"/>
      <w:marBottom w:val="0"/>
      <w:divBdr>
        <w:top w:val="none" w:sz="0" w:space="0" w:color="auto"/>
        <w:left w:val="none" w:sz="0" w:space="0" w:color="auto"/>
        <w:bottom w:val="none" w:sz="0" w:space="0" w:color="auto"/>
        <w:right w:val="none" w:sz="0" w:space="0" w:color="auto"/>
      </w:divBdr>
    </w:div>
    <w:div w:id="1284461761">
      <w:bodyDiv w:val="1"/>
      <w:marLeft w:val="0"/>
      <w:marRight w:val="0"/>
      <w:marTop w:val="0"/>
      <w:marBottom w:val="0"/>
      <w:divBdr>
        <w:top w:val="none" w:sz="0" w:space="0" w:color="auto"/>
        <w:left w:val="none" w:sz="0" w:space="0" w:color="auto"/>
        <w:bottom w:val="none" w:sz="0" w:space="0" w:color="auto"/>
        <w:right w:val="none" w:sz="0" w:space="0" w:color="auto"/>
      </w:divBdr>
    </w:div>
    <w:div w:id="1286889117">
      <w:bodyDiv w:val="1"/>
      <w:marLeft w:val="0"/>
      <w:marRight w:val="0"/>
      <w:marTop w:val="0"/>
      <w:marBottom w:val="0"/>
      <w:divBdr>
        <w:top w:val="none" w:sz="0" w:space="0" w:color="auto"/>
        <w:left w:val="none" w:sz="0" w:space="0" w:color="auto"/>
        <w:bottom w:val="none" w:sz="0" w:space="0" w:color="auto"/>
        <w:right w:val="none" w:sz="0" w:space="0" w:color="auto"/>
      </w:divBdr>
    </w:div>
    <w:div w:id="1464617110">
      <w:bodyDiv w:val="1"/>
      <w:marLeft w:val="0"/>
      <w:marRight w:val="0"/>
      <w:marTop w:val="0"/>
      <w:marBottom w:val="0"/>
      <w:divBdr>
        <w:top w:val="none" w:sz="0" w:space="0" w:color="auto"/>
        <w:left w:val="none" w:sz="0" w:space="0" w:color="auto"/>
        <w:bottom w:val="none" w:sz="0" w:space="0" w:color="auto"/>
        <w:right w:val="none" w:sz="0" w:space="0" w:color="auto"/>
      </w:divBdr>
    </w:div>
    <w:div w:id="1481389475">
      <w:bodyDiv w:val="1"/>
      <w:marLeft w:val="0"/>
      <w:marRight w:val="0"/>
      <w:marTop w:val="0"/>
      <w:marBottom w:val="0"/>
      <w:divBdr>
        <w:top w:val="none" w:sz="0" w:space="0" w:color="auto"/>
        <w:left w:val="none" w:sz="0" w:space="0" w:color="auto"/>
        <w:bottom w:val="none" w:sz="0" w:space="0" w:color="auto"/>
        <w:right w:val="none" w:sz="0" w:space="0" w:color="auto"/>
      </w:divBdr>
    </w:div>
    <w:div w:id="1605501652">
      <w:bodyDiv w:val="1"/>
      <w:marLeft w:val="0"/>
      <w:marRight w:val="0"/>
      <w:marTop w:val="0"/>
      <w:marBottom w:val="0"/>
      <w:divBdr>
        <w:top w:val="none" w:sz="0" w:space="0" w:color="auto"/>
        <w:left w:val="none" w:sz="0" w:space="0" w:color="auto"/>
        <w:bottom w:val="none" w:sz="0" w:space="0" w:color="auto"/>
        <w:right w:val="none" w:sz="0" w:space="0" w:color="auto"/>
      </w:divBdr>
    </w:div>
    <w:div w:id="1631397071">
      <w:bodyDiv w:val="1"/>
      <w:marLeft w:val="0"/>
      <w:marRight w:val="0"/>
      <w:marTop w:val="0"/>
      <w:marBottom w:val="0"/>
      <w:divBdr>
        <w:top w:val="none" w:sz="0" w:space="0" w:color="auto"/>
        <w:left w:val="none" w:sz="0" w:space="0" w:color="auto"/>
        <w:bottom w:val="none" w:sz="0" w:space="0" w:color="auto"/>
        <w:right w:val="none" w:sz="0" w:space="0" w:color="auto"/>
      </w:divBdr>
    </w:div>
    <w:div w:id="1675065860">
      <w:bodyDiv w:val="1"/>
      <w:marLeft w:val="0"/>
      <w:marRight w:val="0"/>
      <w:marTop w:val="0"/>
      <w:marBottom w:val="0"/>
      <w:divBdr>
        <w:top w:val="none" w:sz="0" w:space="0" w:color="auto"/>
        <w:left w:val="none" w:sz="0" w:space="0" w:color="auto"/>
        <w:bottom w:val="none" w:sz="0" w:space="0" w:color="auto"/>
        <w:right w:val="none" w:sz="0" w:space="0" w:color="auto"/>
      </w:divBdr>
    </w:div>
    <w:div w:id="1797409182">
      <w:bodyDiv w:val="1"/>
      <w:marLeft w:val="0"/>
      <w:marRight w:val="0"/>
      <w:marTop w:val="0"/>
      <w:marBottom w:val="0"/>
      <w:divBdr>
        <w:top w:val="none" w:sz="0" w:space="0" w:color="auto"/>
        <w:left w:val="none" w:sz="0" w:space="0" w:color="auto"/>
        <w:bottom w:val="none" w:sz="0" w:space="0" w:color="auto"/>
        <w:right w:val="none" w:sz="0" w:space="0" w:color="auto"/>
      </w:divBdr>
    </w:div>
    <w:div w:id="1979065710">
      <w:bodyDiv w:val="1"/>
      <w:marLeft w:val="0"/>
      <w:marRight w:val="0"/>
      <w:marTop w:val="0"/>
      <w:marBottom w:val="0"/>
      <w:divBdr>
        <w:top w:val="none" w:sz="0" w:space="0" w:color="auto"/>
        <w:left w:val="none" w:sz="0" w:space="0" w:color="auto"/>
        <w:bottom w:val="none" w:sz="0" w:space="0" w:color="auto"/>
        <w:right w:val="none" w:sz="0" w:space="0" w:color="auto"/>
      </w:divBdr>
    </w:div>
    <w:div w:id="208452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conomie.gouv.fr/daj/commande-publique/reglementation-de-la-commande-publique/formulaires-de-la-commande-publique"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documentation/le-portail-web-service-dum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entrepris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fc-ouest-dap-bfo.charge-rel-entr.fct@intradef.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reffe.ta-rennes@juradm.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7B405-61BE-4AED-8DC6-F272C93BC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9</Pages>
  <Words>2734</Words>
  <Characters>17101</Characters>
  <Application>Microsoft Office Word</Application>
  <DocSecurity>0</DocSecurity>
  <Lines>142</Lines>
  <Paragraphs>39</Paragraphs>
  <ScaleCrop>false</ScaleCrop>
  <HeadingPairs>
    <vt:vector size="2" baseType="variant">
      <vt:variant>
        <vt:lpstr>Titre</vt:lpstr>
      </vt:variant>
      <vt:variant>
        <vt:i4>1</vt:i4>
      </vt:variant>
    </vt:vector>
  </HeadingPairs>
  <TitlesOfParts>
    <vt:vector size="1" baseType="lpstr">
      <vt:lpstr>CCP 4351 - armoires fortes suret_e</vt:lpstr>
    </vt:vector>
  </TitlesOfParts>
  <Company>ARMEE DE TERRE</Company>
  <LinksUpToDate>false</LinksUpToDate>
  <CharactersWithSpaces>19796</CharactersWithSpaces>
  <SharedDoc>false</SharedDoc>
  <HLinks>
    <vt:vector size="366" baseType="variant">
      <vt:variant>
        <vt:i4>7143482</vt:i4>
      </vt:variant>
      <vt:variant>
        <vt:i4>351</vt:i4>
      </vt:variant>
      <vt:variant>
        <vt:i4>0</vt:i4>
      </vt:variant>
      <vt:variant>
        <vt:i4>5</vt:i4>
      </vt:variant>
      <vt:variant>
        <vt:lpwstr>https://www.economie.gouv.fr/mediateur-des-entreprises</vt:lpwstr>
      </vt:variant>
      <vt:variant>
        <vt:lpwstr/>
      </vt:variant>
      <vt:variant>
        <vt:i4>5570666</vt:i4>
      </vt:variant>
      <vt:variant>
        <vt:i4>348</vt:i4>
      </vt:variant>
      <vt:variant>
        <vt:i4>0</vt:i4>
      </vt:variant>
      <vt:variant>
        <vt:i4>5</vt:i4>
      </vt:variant>
      <vt:variant>
        <vt:lpwstr>mailto:missionministerielle.pme@defense.gouv.fr</vt:lpwstr>
      </vt:variant>
      <vt:variant>
        <vt:lpwstr/>
      </vt:variant>
      <vt:variant>
        <vt:i4>2621528</vt:i4>
      </vt:variant>
      <vt:variant>
        <vt:i4>345</vt:i4>
      </vt:variant>
      <vt:variant>
        <vt:i4>0</vt:i4>
      </vt:variant>
      <vt:variant>
        <vt:i4>5</vt:i4>
      </vt:variant>
      <vt:variant>
        <vt:lpwstr>mailto:sophie.de-monti-de-reze@intradef.gouv.f</vt:lpwstr>
      </vt:variant>
      <vt:variant>
        <vt:lpwstr/>
      </vt:variant>
      <vt:variant>
        <vt:i4>589873</vt:i4>
      </vt:variant>
      <vt:variant>
        <vt:i4>342</vt:i4>
      </vt:variant>
      <vt:variant>
        <vt:i4>0</vt:i4>
      </vt:variant>
      <vt:variant>
        <vt:i4>5</vt:i4>
      </vt:variant>
      <vt:variant>
        <vt:lpwstr>mailto:ddifp29@dgifp.finances.gouv.fr</vt:lpwstr>
      </vt:variant>
      <vt:variant>
        <vt:lpwstr/>
      </vt:variant>
      <vt:variant>
        <vt:i4>2687031</vt:i4>
      </vt:variant>
      <vt:variant>
        <vt:i4>339</vt:i4>
      </vt:variant>
      <vt:variant>
        <vt:i4>0</vt:i4>
      </vt:variant>
      <vt:variant>
        <vt:i4>5</vt:i4>
      </vt:variant>
      <vt:variant>
        <vt:lpwstr>https://chorus-pro.gouv.fr/</vt:lpwstr>
      </vt:variant>
      <vt:variant>
        <vt:lpwstr/>
      </vt:variant>
      <vt:variant>
        <vt:i4>1179725</vt:i4>
      </vt:variant>
      <vt:variant>
        <vt:i4>336</vt:i4>
      </vt:variant>
      <vt:variant>
        <vt:i4>0</vt:i4>
      </vt:variant>
      <vt:variant>
        <vt:i4>5</vt:i4>
      </vt:variant>
      <vt:variant>
        <vt:lpwstr>http://www.bdm.insee.fr/</vt:lpwstr>
      </vt:variant>
      <vt:variant>
        <vt:lpwstr/>
      </vt:variant>
      <vt:variant>
        <vt:i4>1179700</vt:i4>
      </vt:variant>
      <vt:variant>
        <vt:i4>329</vt:i4>
      </vt:variant>
      <vt:variant>
        <vt:i4>0</vt:i4>
      </vt:variant>
      <vt:variant>
        <vt:i4>5</vt:i4>
      </vt:variant>
      <vt:variant>
        <vt:lpwstr/>
      </vt:variant>
      <vt:variant>
        <vt:lpwstr>_Toc530041574</vt:lpwstr>
      </vt:variant>
      <vt:variant>
        <vt:i4>1179700</vt:i4>
      </vt:variant>
      <vt:variant>
        <vt:i4>323</vt:i4>
      </vt:variant>
      <vt:variant>
        <vt:i4>0</vt:i4>
      </vt:variant>
      <vt:variant>
        <vt:i4>5</vt:i4>
      </vt:variant>
      <vt:variant>
        <vt:lpwstr/>
      </vt:variant>
      <vt:variant>
        <vt:lpwstr>_Toc530041573</vt:lpwstr>
      </vt:variant>
      <vt:variant>
        <vt:i4>1179700</vt:i4>
      </vt:variant>
      <vt:variant>
        <vt:i4>317</vt:i4>
      </vt:variant>
      <vt:variant>
        <vt:i4>0</vt:i4>
      </vt:variant>
      <vt:variant>
        <vt:i4>5</vt:i4>
      </vt:variant>
      <vt:variant>
        <vt:lpwstr/>
      </vt:variant>
      <vt:variant>
        <vt:lpwstr>_Toc530041572</vt:lpwstr>
      </vt:variant>
      <vt:variant>
        <vt:i4>1179700</vt:i4>
      </vt:variant>
      <vt:variant>
        <vt:i4>311</vt:i4>
      </vt:variant>
      <vt:variant>
        <vt:i4>0</vt:i4>
      </vt:variant>
      <vt:variant>
        <vt:i4>5</vt:i4>
      </vt:variant>
      <vt:variant>
        <vt:lpwstr/>
      </vt:variant>
      <vt:variant>
        <vt:lpwstr>_Toc530041571</vt:lpwstr>
      </vt:variant>
      <vt:variant>
        <vt:i4>1179700</vt:i4>
      </vt:variant>
      <vt:variant>
        <vt:i4>305</vt:i4>
      </vt:variant>
      <vt:variant>
        <vt:i4>0</vt:i4>
      </vt:variant>
      <vt:variant>
        <vt:i4>5</vt:i4>
      </vt:variant>
      <vt:variant>
        <vt:lpwstr/>
      </vt:variant>
      <vt:variant>
        <vt:lpwstr>_Toc530041570</vt:lpwstr>
      </vt:variant>
      <vt:variant>
        <vt:i4>1245236</vt:i4>
      </vt:variant>
      <vt:variant>
        <vt:i4>299</vt:i4>
      </vt:variant>
      <vt:variant>
        <vt:i4>0</vt:i4>
      </vt:variant>
      <vt:variant>
        <vt:i4>5</vt:i4>
      </vt:variant>
      <vt:variant>
        <vt:lpwstr/>
      </vt:variant>
      <vt:variant>
        <vt:lpwstr>_Toc530041569</vt:lpwstr>
      </vt:variant>
      <vt:variant>
        <vt:i4>1245236</vt:i4>
      </vt:variant>
      <vt:variant>
        <vt:i4>293</vt:i4>
      </vt:variant>
      <vt:variant>
        <vt:i4>0</vt:i4>
      </vt:variant>
      <vt:variant>
        <vt:i4>5</vt:i4>
      </vt:variant>
      <vt:variant>
        <vt:lpwstr/>
      </vt:variant>
      <vt:variant>
        <vt:lpwstr>_Toc530041568</vt:lpwstr>
      </vt:variant>
      <vt:variant>
        <vt:i4>1245236</vt:i4>
      </vt:variant>
      <vt:variant>
        <vt:i4>287</vt:i4>
      </vt:variant>
      <vt:variant>
        <vt:i4>0</vt:i4>
      </vt:variant>
      <vt:variant>
        <vt:i4>5</vt:i4>
      </vt:variant>
      <vt:variant>
        <vt:lpwstr/>
      </vt:variant>
      <vt:variant>
        <vt:lpwstr>_Toc530041567</vt:lpwstr>
      </vt:variant>
      <vt:variant>
        <vt:i4>1245236</vt:i4>
      </vt:variant>
      <vt:variant>
        <vt:i4>281</vt:i4>
      </vt:variant>
      <vt:variant>
        <vt:i4>0</vt:i4>
      </vt:variant>
      <vt:variant>
        <vt:i4>5</vt:i4>
      </vt:variant>
      <vt:variant>
        <vt:lpwstr/>
      </vt:variant>
      <vt:variant>
        <vt:lpwstr>_Toc530041566</vt:lpwstr>
      </vt:variant>
      <vt:variant>
        <vt:i4>1245236</vt:i4>
      </vt:variant>
      <vt:variant>
        <vt:i4>275</vt:i4>
      </vt:variant>
      <vt:variant>
        <vt:i4>0</vt:i4>
      </vt:variant>
      <vt:variant>
        <vt:i4>5</vt:i4>
      </vt:variant>
      <vt:variant>
        <vt:lpwstr/>
      </vt:variant>
      <vt:variant>
        <vt:lpwstr>_Toc530041565</vt:lpwstr>
      </vt:variant>
      <vt:variant>
        <vt:i4>1245236</vt:i4>
      </vt:variant>
      <vt:variant>
        <vt:i4>269</vt:i4>
      </vt:variant>
      <vt:variant>
        <vt:i4>0</vt:i4>
      </vt:variant>
      <vt:variant>
        <vt:i4>5</vt:i4>
      </vt:variant>
      <vt:variant>
        <vt:lpwstr/>
      </vt:variant>
      <vt:variant>
        <vt:lpwstr>_Toc530041564</vt:lpwstr>
      </vt:variant>
      <vt:variant>
        <vt:i4>1245236</vt:i4>
      </vt:variant>
      <vt:variant>
        <vt:i4>263</vt:i4>
      </vt:variant>
      <vt:variant>
        <vt:i4>0</vt:i4>
      </vt:variant>
      <vt:variant>
        <vt:i4>5</vt:i4>
      </vt:variant>
      <vt:variant>
        <vt:lpwstr/>
      </vt:variant>
      <vt:variant>
        <vt:lpwstr>_Toc530041563</vt:lpwstr>
      </vt:variant>
      <vt:variant>
        <vt:i4>1245236</vt:i4>
      </vt:variant>
      <vt:variant>
        <vt:i4>257</vt:i4>
      </vt:variant>
      <vt:variant>
        <vt:i4>0</vt:i4>
      </vt:variant>
      <vt:variant>
        <vt:i4>5</vt:i4>
      </vt:variant>
      <vt:variant>
        <vt:lpwstr/>
      </vt:variant>
      <vt:variant>
        <vt:lpwstr>_Toc530041562</vt:lpwstr>
      </vt:variant>
      <vt:variant>
        <vt:i4>1245236</vt:i4>
      </vt:variant>
      <vt:variant>
        <vt:i4>251</vt:i4>
      </vt:variant>
      <vt:variant>
        <vt:i4>0</vt:i4>
      </vt:variant>
      <vt:variant>
        <vt:i4>5</vt:i4>
      </vt:variant>
      <vt:variant>
        <vt:lpwstr/>
      </vt:variant>
      <vt:variant>
        <vt:lpwstr>_Toc530041561</vt:lpwstr>
      </vt:variant>
      <vt:variant>
        <vt:i4>1245236</vt:i4>
      </vt:variant>
      <vt:variant>
        <vt:i4>245</vt:i4>
      </vt:variant>
      <vt:variant>
        <vt:i4>0</vt:i4>
      </vt:variant>
      <vt:variant>
        <vt:i4>5</vt:i4>
      </vt:variant>
      <vt:variant>
        <vt:lpwstr/>
      </vt:variant>
      <vt:variant>
        <vt:lpwstr>_Toc530041560</vt:lpwstr>
      </vt:variant>
      <vt:variant>
        <vt:i4>1048628</vt:i4>
      </vt:variant>
      <vt:variant>
        <vt:i4>239</vt:i4>
      </vt:variant>
      <vt:variant>
        <vt:i4>0</vt:i4>
      </vt:variant>
      <vt:variant>
        <vt:i4>5</vt:i4>
      </vt:variant>
      <vt:variant>
        <vt:lpwstr/>
      </vt:variant>
      <vt:variant>
        <vt:lpwstr>_Toc530041559</vt:lpwstr>
      </vt:variant>
      <vt:variant>
        <vt:i4>1048628</vt:i4>
      </vt:variant>
      <vt:variant>
        <vt:i4>233</vt:i4>
      </vt:variant>
      <vt:variant>
        <vt:i4>0</vt:i4>
      </vt:variant>
      <vt:variant>
        <vt:i4>5</vt:i4>
      </vt:variant>
      <vt:variant>
        <vt:lpwstr/>
      </vt:variant>
      <vt:variant>
        <vt:lpwstr>_Toc530041558</vt:lpwstr>
      </vt:variant>
      <vt:variant>
        <vt:i4>1048628</vt:i4>
      </vt:variant>
      <vt:variant>
        <vt:i4>227</vt:i4>
      </vt:variant>
      <vt:variant>
        <vt:i4>0</vt:i4>
      </vt:variant>
      <vt:variant>
        <vt:i4>5</vt:i4>
      </vt:variant>
      <vt:variant>
        <vt:lpwstr/>
      </vt:variant>
      <vt:variant>
        <vt:lpwstr>_Toc530041557</vt:lpwstr>
      </vt:variant>
      <vt:variant>
        <vt:i4>1048628</vt:i4>
      </vt:variant>
      <vt:variant>
        <vt:i4>221</vt:i4>
      </vt:variant>
      <vt:variant>
        <vt:i4>0</vt:i4>
      </vt:variant>
      <vt:variant>
        <vt:i4>5</vt:i4>
      </vt:variant>
      <vt:variant>
        <vt:lpwstr/>
      </vt:variant>
      <vt:variant>
        <vt:lpwstr>_Toc530041556</vt:lpwstr>
      </vt:variant>
      <vt:variant>
        <vt:i4>1048628</vt:i4>
      </vt:variant>
      <vt:variant>
        <vt:i4>215</vt:i4>
      </vt:variant>
      <vt:variant>
        <vt:i4>0</vt:i4>
      </vt:variant>
      <vt:variant>
        <vt:i4>5</vt:i4>
      </vt:variant>
      <vt:variant>
        <vt:lpwstr/>
      </vt:variant>
      <vt:variant>
        <vt:lpwstr>_Toc530041555</vt:lpwstr>
      </vt:variant>
      <vt:variant>
        <vt:i4>1048628</vt:i4>
      </vt:variant>
      <vt:variant>
        <vt:i4>209</vt:i4>
      </vt:variant>
      <vt:variant>
        <vt:i4>0</vt:i4>
      </vt:variant>
      <vt:variant>
        <vt:i4>5</vt:i4>
      </vt:variant>
      <vt:variant>
        <vt:lpwstr/>
      </vt:variant>
      <vt:variant>
        <vt:lpwstr>_Toc530041554</vt:lpwstr>
      </vt:variant>
      <vt:variant>
        <vt:i4>1048628</vt:i4>
      </vt:variant>
      <vt:variant>
        <vt:i4>203</vt:i4>
      </vt:variant>
      <vt:variant>
        <vt:i4>0</vt:i4>
      </vt:variant>
      <vt:variant>
        <vt:i4>5</vt:i4>
      </vt:variant>
      <vt:variant>
        <vt:lpwstr/>
      </vt:variant>
      <vt:variant>
        <vt:lpwstr>_Toc530041553</vt:lpwstr>
      </vt:variant>
      <vt:variant>
        <vt:i4>1048628</vt:i4>
      </vt:variant>
      <vt:variant>
        <vt:i4>197</vt:i4>
      </vt:variant>
      <vt:variant>
        <vt:i4>0</vt:i4>
      </vt:variant>
      <vt:variant>
        <vt:i4>5</vt:i4>
      </vt:variant>
      <vt:variant>
        <vt:lpwstr/>
      </vt:variant>
      <vt:variant>
        <vt:lpwstr>_Toc530041552</vt:lpwstr>
      </vt:variant>
      <vt:variant>
        <vt:i4>1048628</vt:i4>
      </vt:variant>
      <vt:variant>
        <vt:i4>191</vt:i4>
      </vt:variant>
      <vt:variant>
        <vt:i4>0</vt:i4>
      </vt:variant>
      <vt:variant>
        <vt:i4>5</vt:i4>
      </vt:variant>
      <vt:variant>
        <vt:lpwstr/>
      </vt:variant>
      <vt:variant>
        <vt:lpwstr>_Toc530041551</vt:lpwstr>
      </vt:variant>
      <vt:variant>
        <vt:i4>1048628</vt:i4>
      </vt:variant>
      <vt:variant>
        <vt:i4>185</vt:i4>
      </vt:variant>
      <vt:variant>
        <vt:i4>0</vt:i4>
      </vt:variant>
      <vt:variant>
        <vt:i4>5</vt:i4>
      </vt:variant>
      <vt:variant>
        <vt:lpwstr/>
      </vt:variant>
      <vt:variant>
        <vt:lpwstr>_Toc530041550</vt:lpwstr>
      </vt:variant>
      <vt:variant>
        <vt:i4>1114164</vt:i4>
      </vt:variant>
      <vt:variant>
        <vt:i4>179</vt:i4>
      </vt:variant>
      <vt:variant>
        <vt:i4>0</vt:i4>
      </vt:variant>
      <vt:variant>
        <vt:i4>5</vt:i4>
      </vt:variant>
      <vt:variant>
        <vt:lpwstr/>
      </vt:variant>
      <vt:variant>
        <vt:lpwstr>_Toc530041549</vt:lpwstr>
      </vt:variant>
      <vt:variant>
        <vt:i4>1114164</vt:i4>
      </vt:variant>
      <vt:variant>
        <vt:i4>173</vt:i4>
      </vt:variant>
      <vt:variant>
        <vt:i4>0</vt:i4>
      </vt:variant>
      <vt:variant>
        <vt:i4>5</vt:i4>
      </vt:variant>
      <vt:variant>
        <vt:lpwstr/>
      </vt:variant>
      <vt:variant>
        <vt:lpwstr>_Toc530041548</vt:lpwstr>
      </vt:variant>
      <vt:variant>
        <vt:i4>1114164</vt:i4>
      </vt:variant>
      <vt:variant>
        <vt:i4>167</vt:i4>
      </vt:variant>
      <vt:variant>
        <vt:i4>0</vt:i4>
      </vt:variant>
      <vt:variant>
        <vt:i4>5</vt:i4>
      </vt:variant>
      <vt:variant>
        <vt:lpwstr/>
      </vt:variant>
      <vt:variant>
        <vt:lpwstr>_Toc530041547</vt:lpwstr>
      </vt:variant>
      <vt:variant>
        <vt:i4>1114164</vt:i4>
      </vt:variant>
      <vt:variant>
        <vt:i4>161</vt:i4>
      </vt:variant>
      <vt:variant>
        <vt:i4>0</vt:i4>
      </vt:variant>
      <vt:variant>
        <vt:i4>5</vt:i4>
      </vt:variant>
      <vt:variant>
        <vt:lpwstr/>
      </vt:variant>
      <vt:variant>
        <vt:lpwstr>_Toc530041546</vt:lpwstr>
      </vt:variant>
      <vt:variant>
        <vt:i4>1114164</vt:i4>
      </vt:variant>
      <vt:variant>
        <vt:i4>155</vt:i4>
      </vt:variant>
      <vt:variant>
        <vt:i4>0</vt:i4>
      </vt:variant>
      <vt:variant>
        <vt:i4>5</vt:i4>
      </vt:variant>
      <vt:variant>
        <vt:lpwstr/>
      </vt:variant>
      <vt:variant>
        <vt:lpwstr>_Toc530041545</vt:lpwstr>
      </vt:variant>
      <vt:variant>
        <vt:i4>1114164</vt:i4>
      </vt:variant>
      <vt:variant>
        <vt:i4>149</vt:i4>
      </vt:variant>
      <vt:variant>
        <vt:i4>0</vt:i4>
      </vt:variant>
      <vt:variant>
        <vt:i4>5</vt:i4>
      </vt:variant>
      <vt:variant>
        <vt:lpwstr/>
      </vt:variant>
      <vt:variant>
        <vt:lpwstr>_Toc530041544</vt:lpwstr>
      </vt:variant>
      <vt:variant>
        <vt:i4>1114164</vt:i4>
      </vt:variant>
      <vt:variant>
        <vt:i4>143</vt:i4>
      </vt:variant>
      <vt:variant>
        <vt:i4>0</vt:i4>
      </vt:variant>
      <vt:variant>
        <vt:i4>5</vt:i4>
      </vt:variant>
      <vt:variant>
        <vt:lpwstr/>
      </vt:variant>
      <vt:variant>
        <vt:lpwstr>_Toc530041543</vt:lpwstr>
      </vt:variant>
      <vt:variant>
        <vt:i4>1114164</vt:i4>
      </vt:variant>
      <vt:variant>
        <vt:i4>137</vt:i4>
      </vt:variant>
      <vt:variant>
        <vt:i4>0</vt:i4>
      </vt:variant>
      <vt:variant>
        <vt:i4>5</vt:i4>
      </vt:variant>
      <vt:variant>
        <vt:lpwstr/>
      </vt:variant>
      <vt:variant>
        <vt:lpwstr>_Toc530041542</vt:lpwstr>
      </vt:variant>
      <vt:variant>
        <vt:i4>1114164</vt:i4>
      </vt:variant>
      <vt:variant>
        <vt:i4>131</vt:i4>
      </vt:variant>
      <vt:variant>
        <vt:i4>0</vt:i4>
      </vt:variant>
      <vt:variant>
        <vt:i4>5</vt:i4>
      </vt:variant>
      <vt:variant>
        <vt:lpwstr/>
      </vt:variant>
      <vt:variant>
        <vt:lpwstr>_Toc530041541</vt:lpwstr>
      </vt:variant>
      <vt:variant>
        <vt:i4>1114164</vt:i4>
      </vt:variant>
      <vt:variant>
        <vt:i4>125</vt:i4>
      </vt:variant>
      <vt:variant>
        <vt:i4>0</vt:i4>
      </vt:variant>
      <vt:variant>
        <vt:i4>5</vt:i4>
      </vt:variant>
      <vt:variant>
        <vt:lpwstr/>
      </vt:variant>
      <vt:variant>
        <vt:lpwstr>_Toc530041540</vt:lpwstr>
      </vt:variant>
      <vt:variant>
        <vt:i4>1441844</vt:i4>
      </vt:variant>
      <vt:variant>
        <vt:i4>119</vt:i4>
      </vt:variant>
      <vt:variant>
        <vt:i4>0</vt:i4>
      </vt:variant>
      <vt:variant>
        <vt:i4>5</vt:i4>
      </vt:variant>
      <vt:variant>
        <vt:lpwstr/>
      </vt:variant>
      <vt:variant>
        <vt:lpwstr>_Toc530041539</vt:lpwstr>
      </vt:variant>
      <vt:variant>
        <vt:i4>1441844</vt:i4>
      </vt:variant>
      <vt:variant>
        <vt:i4>113</vt:i4>
      </vt:variant>
      <vt:variant>
        <vt:i4>0</vt:i4>
      </vt:variant>
      <vt:variant>
        <vt:i4>5</vt:i4>
      </vt:variant>
      <vt:variant>
        <vt:lpwstr/>
      </vt:variant>
      <vt:variant>
        <vt:lpwstr>_Toc530041538</vt:lpwstr>
      </vt:variant>
      <vt:variant>
        <vt:i4>1441844</vt:i4>
      </vt:variant>
      <vt:variant>
        <vt:i4>107</vt:i4>
      </vt:variant>
      <vt:variant>
        <vt:i4>0</vt:i4>
      </vt:variant>
      <vt:variant>
        <vt:i4>5</vt:i4>
      </vt:variant>
      <vt:variant>
        <vt:lpwstr/>
      </vt:variant>
      <vt:variant>
        <vt:lpwstr>_Toc530041537</vt:lpwstr>
      </vt:variant>
      <vt:variant>
        <vt:i4>1441844</vt:i4>
      </vt:variant>
      <vt:variant>
        <vt:i4>101</vt:i4>
      </vt:variant>
      <vt:variant>
        <vt:i4>0</vt:i4>
      </vt:variant>
      <vt:variant>
        <vt:i4>5</vt:i4>
      </vt:variant>
      <vt:variant>
        <vt:lpwstr/>
      </vt:variant>
      <vt:variant>
        <vt:lpwstr>_Toc530041536</vt:lpwstr>
      </vt:variant>
      <vt:variant>
        <vt:i4>1441844</vt:i4>
      </vt:variant>
      <vt:variant>
        <vt:i4>95</vt:i4>
      </vt:variant>
      <vt:variant>
        <vt:i4>0</vt:i4>
      </vt:variant>
      <vt:variant>
        <vt:i4>5</vt:i4>
      </vt:variant>
      <vt:variant>
        <vt:lpwstr/>
      </vt:variant>
      <vt:variant>
        <vt:lpwstr>_Toc530041535</vt:lpwstr>
      </vt:variant>
      <vt:variant>
        <vt:i4>1441844</vt:i4>
      </vt:variant>
      <vt:variant>
        <vt:i4>89</vt:i4>
      </vt:variant>
      <vt:variant>
        <vt:i4>0</vt:i4>
      </vt:variant>
      <vt:variant>
        <vt:i4>5</vt:i4>
      </vt:variant>
      <vt:variant>
        <vt:lpwstr/>
      </vt:variant>
      <vt:variant>
        <vt:lpwstr>_Toc530041534</vt:lpwstr>
      </vt:variant>
      <vt:variant>
        <vt:i4>1441844</vt:i4>
      </vt:variant>
      <vt:variant>
        <vt:i4>83</vt:i4>
      </vt:variant>
      <vt:variant>
        <vt:i4>0</vt:i4>
      </vt:variant>
      <vt:variant>
        <vt:i4>5</vt:i4>
      </vt:variant>
      <vt:variant>
        <vt:lpwstr/>
      </vt:variant>
      <vt:variant>
        <vt:lpwstr>_Toc530041533</vt:lpwstr>
      </vt:variant>
      <vt:variant>
        <vt:i4>1441844</vt:i4>
      </vt:variant>
      <vt:variant>
        <vt:i4>77</vt:i4>
      </vt:variant>
      <vt:variant>
        <vt:i4>0</vt:i4>
      </vt:variant>
      <vt:variant>
        <vt:i4>5</vt:i4>
      </vt:variant>
      <vt:variant>
        <vt:lpwstr/>
      </vt:variant>
      <vt:variant>
        <vt:lpwstr>_Toc530041532</vt:lpwstr>
      </vt:variant>
      <vt:variant>
        <vt:i4>1441844</vt:i4>
      </vt:variant>
      <vt:variant>
        <vt:i4>71</vt:i4>
      </vt:variant>
      <vt:variant>
        <vt:i4>0</vt:i4>
      </vt:variant>
      <vt:variant>
        <vt:i4>5</vt:i4>
      </vt:variant>
      <vt:variant>
        <vt:lpwstr/>
      </vt:variant>
      <vt:variant>
        <vt:lpwstr>_Toc530041531</vt:lpwstr>
      </vt:variant>
      <vt:variant>
        <vt:i4>1441844</vt:i4>
      </vt:variant>
      <vt:variant>
        <vt:i4>65</vt:i4>
      </vt:variant>
      <vt:variant>
        <vt:i4>0</vt:i4>
      </vt:variant>
      <vt:variant>
        <vt:i4>5</vt:i4>
      </vt:variant>
      <vt:variant>
        <vt:lpwstr/>
      </vt:variant>
      <vt:variant>
        <vt:lpwstr>_Toc530041530</vt:lpwstr>
      </vt:variant>
      <vt:variant>
        <vt:i4>1507380</vt:i4>
      </vt:variant>
      <vt:variant>
        <vt:i4>59</vt:i4>
      </vt:variant>
      <vt:variant>
        <vt:i4>0</vt:i4>
      </vt:variant>
      <vt:variant>
        <vt:i4>5</vt:i4>
      </vt:variant>
      <vt:variant>
        <vt:lpwstr/>
      </vt:variant>
      <vt:variant>
        <vt:lpwstr>_Toc530041529</vt:lpwstr>
      </vt:variant>
      <vt:variant>
        <vt:i4>1507380</vt:i4>
      </vt:variant>
      <vt:variant>
        <vt:i4>53</vt:i4>
      </vt:variant>
      <vt:variant>
        <vt:i4>0</vt:i4>
      </vt:variant>
      <vt:variant>
        <vt:i4>5</vt:i4>
      </vt:variant>
      <vt:variant>
        <vt:lpwstr/>
      </vt:variant>
      <vt:variant>
        <vt:lpwstr>_Toc530041528</vt:lpwstr>
      </vt:variant>
      <vt:variant>
        <vt:i4>1507380</vt:i4>
      </vt:variant>
      <vt:variant>
        <vt:i4>47</vt:i4>
      </vt:variant>
      <vt:variant>
        <vt:i4>0</vt:i4>
      </vt:variant>
      <vt:variant>
        <vt:i4>5</vt:i4>
      </vt:variant>
      <vt:variant>
        <vt:lpwstr/>
      </vt:variant>
      <vt:variant>
        <vt:lpwstr>_Toc530041527</vt:lpwstr>
      </vt:variant>
      <vt:variant>
        <vt:i4>1507380</vt:i4>
      </vt:variant>
      <vt:variant>
        <vt:i4>41</vt:i4>
      </vt:variant>
      <vt:variant>
        <vt:i4>0</vt:i4>
      </vt:variant>
      <vt:variant>
        <vt:i4>5</vt:i4>
      </vt:variant>
      <vt:variant>
        <vt:lpwstr/>
      </vt:variant>
      <vt:variant>
        <vt:lpwstr>_Toc530041526</vt:lpwstr>
      </vt:variant>
      <vt:variant>
        <vt:i4>1507380</vt:i4>
      </vt:variant>
      <vt:variant>
        <vt:i4>35</vt:i4>
      </vt:variant>
      <vt:variant>
        <vt:i4>0</vt:i4>
      </vt:variant>
      <vt:variant>
        <vt:i4>5</vt:i4>
      </vt:variant>
      <vt:variant>
        <vt:lpwstr/>
      </vt:variant>
      <vt:variant>
        <vt:lpwstr>_Toc530041525</vt:lpwstr>
      </vt:variant>
      <vt:variant>
        <vt:i4>1507380</vt:i4>
      </vt:variant>
      <vt:variant>
        <vt:i4>29</vt:i4>
      </vt:variant>
      <vt:variant>
        <vt:i4>0</vt:i4>
      </vt:variant>
      <vt:variant>
        <vt:i4>5</vt:i4>
      </vt:variant>
      <vt:variant>
        <vt:lpwstr/>
      </vt:variant>
      <vt:variant>
        <vt:lpwstr>_Toc530041524</vt:lpwstr>
      </vt:variant>
      <vt:variant>
        <vt:i4>1507380</vt:i4>
      </vt:variant>
      <vt:variant>
        <vt:i4>23</vt:i4>
      </vt:variant>
      <vt:variant>
        <vt:i4>0</vt:i4>
      </vt:variant>
      <vt:variant>
        <vt:i4>5</vt:i4>
      </vt:variant>
      <vt:variant>
        <vt:lpwstr/>
      </vt:variant>
      <vt:variant>
        <vt:lpwstr>_Toc530041523</vt:lpwstr>
      </vt:variant>
      <vt:variant>
        <vt:i4>1507380</vt:i4>
      </vt:variant>
      <vt:variant>
        <vt:i4>17</vt:i4>
      </vt:variant>
      <vt:variant>
        <vt:i4>0</vt:i4>
      </vt:variant>
      <vt:variant>
        <vt:i4>5</vt:i4>
      </vt:variant>
      <vt:variant>
        <vt:lpwstr/>
      </vt:variant>
      <vt:variant>
        <vt:lpwstr>_Toc530041522</vt:lpwstr>
      </vt:variant>
      <vt:variant>
        <vt:i4>1507380</vt:i4>
      </vt:variant>
      <vt:variant>
        <vt:i4>11</vt:i4>
      </vt:variant>
      <vt:variant>
        <vt:i4>0</vt:i4>
      </vt:variant>
      <vt:variant>
        <vt:i4>5</vt:i4>
      </vt:variant>
      <vt:variant>
        <vt:lpwstr/>
      </vt:variant>
      <vt:variant>
        <vt:lpwstr>_Toc530041521</vt:lpwstr>
      </vt:variant>
      <vt:variant>
        <vt:i4>1507380</vt:i4>
      </vt:variant>
      <vt:variant>
        <vt:i4>5</vt:i4>
      </vt:variant>
      <vt:variant>
        <vt:i4>0</vt:i4>
      </vt:variant>
      <vt:variant>
        <vt:i4>5</vt:i4>
      </vt:variant>
      <vt:variant>
        <vt:lpwstr/>
      </vt:variant>
      <vt:variant>
        <vt:lpwstr>_Toc530041520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CCP 4351 - armoires fortes suret_e</dc:title>
  <dc:subject/>
  <dc:creator>REMY Sandra CCD</dc:creator>
  <cp:keywords/>
  <cp:lastModifiedBy>MANELPHE Olivier ATTACHE ADMI</cp:lastModifiedBy>
  <cp:revision>8</cp:revision>
  <cp:lastPrinted>2025-07-25T06:40:00Z</cp:lastPrinted>
  <dcterms:created xsi:type="dcterms:W3CDTF">2026-02-02T14:39:00Z</dcterms:created>
  <dcterms:modified xsi:type="dcterms:W3CDTF">2026-02-05T10:12:00Z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-262930441</vt:i4>
  </property>
</Properties>
</file>